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D534" w14:textId="4896BA08" w:rsidR="00302C72" w:rsidRPr="005A664C" w:rsidRDefault="00302C72" w:rsidP="005A664C"/>
    <w:p w14:paraId="596B9D52" w14:textId="1FDE92C0" w:rsidR="005A664C" w:rsidRPr="006B7B7B" w:rsidRDefault="006B7B7B" w:rsidP="00E37F8C">
      <w:pPr>
        <w:jc w:val="center"/>
        <w:rPr>
          <w:b/>
          <w:bCs/>
          <w:sz w:val="40"/>
          <w:szCs w:val="40"/>
        </w:rPr>
      </w:pPr>
      <w:r>
        <w:rPr>
          <w:b/>
          <w:bCs/>
          <w:sz w:val="40"/>
          <w:szCs w:val="40"/>
        </w:rPr>
        <w:t>Breakthrough Transformation Trust</w:t>
      </w:r>
    </w:p>
    <w:p w14:paraId="175080C9" w14:textId="06696C20" w:rsidR="00E37F8C" w:rsidRDefault="00E37F8C" w:rsidP="00E37F8C">
      <w:pPr>
        <w:jc w:val="center"/>
      </w:pPr>
    </w:p>
    <w:p w14:paraId="1565B795" w14:textId="77777777" w:rsidR="00E37F8C" w:rsidRPr="005A664C" w:rsidRDefault="00E37F8C" w:rsidP="00E37F8C">
      <w:pPr>
        <w:jc w:val="center"/>
      </w:pPr>
    </w:p>
    <w:p w14:paraId="7BCE57EA" w14:textId="77777777" w:rsidR="005A664C" w:rsidRPr="005A664C" w:rsidRDefault="005A664C" w:rsidP="005A664C"/>
    <w:p w14:paraId="79D083B5" w14:textId="18C0CF04" w:rsidR="00221B33" w:rsidRPr="00731C8D" w:rsidRDefault="00731C8D" w:rsidP="00221B33">
      <w:pPr>
        <w:jc w:val="center"/>
        <w:rPr>
          <w:rFonts w:cs="Arial"/>
          <w:b/>
          <w:bCs/>
          <w:sz w:val="52"/>
          <w:szCs w:val="52"/>
        </w:rPr>
      </w:pPr>
      <w:bookmarkStart w:id="0" w:name="_GoBack"/>
      <w:bookmarkEnd w:id="0"/>
      <w:r w:rsidRPr="00731C8D">
        <w:rPr>
          <w:rFonts w:cs="Arial"/>
          <w:b/>
          <w:bCs/>
          <w:sz w:val="52"/>
          <w:szCs w:val="52"/>
        </w:rPr>
        <w:t xml:space="preserve"> Trustees P</w:t>
      </w:r>
      <w:r w:rsidR="00221B33" w:rsidRPr="00731C8D">
        <w:rPr>
          <w:rFonts w:cs="Arial"/>
          <w:b/>
          <w:bCs/>
          <w:sz w:val="52"/>
          <w:szCs w:val="52"/>
        </w:rPr>
        <w:t xml:space="preserve">rivacy Notice: </w:t>
      </w:r>
    </w:p>
    <w:p w14:paraId="6D61CDD1" w14:textId="547D0CEC" w:rsidR="00731C8D" w:rsidRDefault="00731C8D" w:rsidP="00221B33">
      <w:pPr>
        <w:jc w:val="center"/>
        <w:rPr>
          <w:rFonts w:cs="Arial"/>
          <w:b/>
          <w:bCs/>
          <w:color w:val="0070C0"/>
          <w:sz w:val="52"/>
          <w:szCs w:val="52"/>
        </w:rPr>
      </w:pPr>
      <w:r w:rsidRPr="00731C8D">
        <w:rPr>
          <w:rFonts w:cs="Arial"/>
          <w:b/>
          <w:bCs/>
          <w:color w:val="0070C0"/>
          <w:sz w:val="52"/>
          <w:szCs w:val="52"/>
        </w:rPr>
        <w:t>How we use your information</w:t>
      </w:r>
    </w:p>
    <w:p w14:paraId="5C65899B" w14:textId="3E5CF146" w:rsidR="00D33F61" w:rsidRDefault="00D33F61" w:rsidP="00221B33">
      <w:pPr>
        <w:jc w:val="center"/>
        <w:rPr>
          <w:rFonts w:cs="Arial"/>
          <w:b/>
          <w:bCs/>
          <w:color w:val="0070C0"/>
          <w:sz w:val="52"/>
          <w:szCs w:val="52"/>
        </w:rPr>
      </w:pPr>
    </w:p>
    <w:p w14:paraId="0A9CF4AF" w14:textId="77777777" w:rsidR="00D33F61" w:rsidRDefault="00D33F61" w:rsidP="00D33F61">
      <w:pPr>
        <w:jc w:val="center"/>
        <w:rPr>
          <w:rFonts w:eastAsia="Times New Roman" w:cs="Arial"/>
          <w:color w:val="000000" w:themeColor="text1"/>
          <w:sz w:val="22"/>
          <w:lang w:eastAsia="en-GB"/>
        </w:rPr>
      </w:pPr>
      <w:r>
        <w:rPr>
          <w:rFonts w:eastAsia="Times New Roman" w:cs="Arial"/>
          <w:color w:val="000000" w:themeColor="text1"/>
          <w:lang w:eastAsia="en-GB"/>
        </w:rPr>
        <w:t xml:space="preserve">For details about how we handle personal information collected for COVID19 purposes see </w:t>
      </w:r>
      <w:r>
        <w:rPr>
          <w:rFonts w:eastAsia="Times New Roman" w:cs="Arial"/>
          <w:b/>
          <w:bCs/>
          <w:color w:val="FF0000"/>
          <w:u w:val="single"/>
          <w:lang w:eastAsia="en-GB"/>
        </w:rPr>
        <w:t>COVID19 Privacy Notice</w:t>
      </w:r>
    </w:p>
    <w:p w14:paraId="3E46EEB9" w14:textId="77777777" w:rsidR="0021756A" w:rsidRDefault="0021756A" w:rsidP="00221B33">
      <w:pPr>
        <w:jc w:val="center"/>
        <w:rPr>
          <w:rFonts w:cs="Arial"/>
          <w:szCs w:val="24"/>
        </w:rPr>
      </w:pPr>
    </w:p>
    <w:p w14:paraId="51A09E94" w14:textId="77777777" w:rsidR="0021756A" w:rsidRDefault="0021756A" w:rsidP="00221B33">
      <w:pPr>
        <w:jc w:val="center"/>
        <w:rPr>
          <w:rFonts w:cs="Arial"/>
          <w:szCs w:val="24"/>
        </w:rPr>
      </w:pPr>
    </w:p>
    <w:p w14:paraId="36E90DA5" w14:textId="77777777" w:rsidR="0021756A" w:rsidRDefault="0021756A" w:rsidP="00221B33">
      <w:pPr>
        <w:jc w:val="center"/>
        <w:rPr>
          <w:rFonts w:cs="Arial"/>
          <w:szCs w:val="24"/>
        </w:rPr>
      </w:pPr>
    </w:p>
    <w:p w14:paraId="6B487A0A" w14:textId="77777777" w:rsidR="0021756A" w:rsidRDefault="0021756A" w:rsidP="00221B33">
      <w:pPr>
        <w:jc w:val="center"/>
        <w:rPr>
          <w:rFonts w:cs="Arial"/>
          <w:szCs w:val="24"/>
        </w:rPr>
      </w:pPr>
    </w:p>
    <w:p w14:paraId="5905BEC5" w14:textId="77777777" w:rsidR="0021756A" w:rsidRDefault="0021756A" w:rsidP="00221B33">
      <w:pPr>
        <w:jc w:val="center"/>
        <w:rPr>
          <w:rFonts w:cs="Arial"/>
          <w:szCs w:val="24"/>
        </w:rPr>
      </w:pPr>
    </w:p>
    <w:p w14:paraId="27E1BE46" w14:textId="77777777" w:rsidR="0021756A" w:rsidRDefault="0021756A" w:rsidP="00221B33">
      <w:pPr>
        <w:jc w:val="center"/>
        <w:rPr>
          <w:rFonts w:cs="Arial"/>
          <w:szCs w:val="24"/>
        </w:rPr>
      </w:pPr>
    </w:p>
    <w:p w14:paraId="23FA5D82" w14:textId="77777777" w:rsidR="0021756A" w:rsidRDefault="0021756A" w:rsidP="00221B33">
      <w:pPr>
        <w:jc w:val="center"/>
        <w:rPr>
          <w:rFonts w:cs="Arial"/>
          <w:szCs w:val="24"/>
        </w:rPr>
      </w:pPr>
    </w:p>
    <w:p w14:paraId="3A4C737F" w14:textId="77777777" w:rsidR="0021756A" w:rsidRDefault="0021756A" w:rsidP="00221B33">
      <w:pPr>
        <w:jc w:val="center"/>
        <w:rPr>
          <w:rFonts w:cs="Arial"/>
          <w:szCs w:val="24"/>
        </w:rPr>
      </w:pPr>
    </w:p>
    <w:p w14:paraId="35063166" w14:textId="77777777" w:rsidR="0021756A" w:rsidRDefault="0021756A" w:rsidP="00221B33">
      <w:pPr>
        <w:jc w:val="center"/>
        <w:rPr>
          <w:rFonts w:cs="Arial"/>
          <w:szCs w:val="24"/>
        </w:rPr>
      </w:pPr>
    </w:p>
    <w:p w14:paraId="62FEA710" w14:textId="77777777" w:rsidR="0021756A" w:rsidRDefault="0021756A" w:rsidP="00221B33">
      <w:pPr>
        <w:jc w:val="center"/>
        <w:rPr>
          <w:rFonts w:cs="Arial"/>
          <w:szCs w:val="24"/>
        </w:rPr>
      </w:pPr>
    </w:p>
    <w:p w14:paraId="08DB281C" w14:textId="77777777" w:rsidR="0021756A" w:rsidRDefault="0021756A" w:rsidP="00221B33">
      <w:pPr>
        <w:jc w:val="center"/>
        <w:rPr>
          <w:rFonts w:cs="Arial"/>
          <w:szCs w:val="24"/>
        </w:rPr>
      </w:pPr>
    </w:p>
    <w:p w14:paraId="09F87575" w14:textId="77777777" w:rsidR="0021756A" w:rsidRDefault="0021756A" w:rsidP="00221B33">
      <w:pPr>
        <w:jc w:val="center"/>
        <w:rPr>
          <w:rFonts w:cs="Arial"/>
          <w:szCs w:val="24"/>
        </w:rPr>
      </w:pPr>
    </w:p>
    <w:p w14:paraId="065354EE" w14:textId="77777777" w:rsidR="003D1BB3" w:rsidRDefault="003D1BB3" w:rsidP="00221B33">
      <w:pPr>
        <w:jc w:val="center"/>
        <w:rPr>
          <w:rFonts w:cs="Arial"/>
          <w:szCs w:val="24"/>
        </w:rPr>
      </w:pPr>
    </w:p>
    <w:p w14:paraId="309F1A0E" w14:textId="4496324E" w:rsidR="00047386" w:rsidRPr="0021756A" w:rsidRDefault="0021756A" w:rsidP="00221B33">
      <w:pPr>
        <w:jc w:val="center"/>
        <w:rPr>
          <w:rFonts w:cs="Arial"/>
          <w:szCs w:val="24"/>
        </w:rPr>
      </w:pPr>
      <w:r w:rsidRPr="0021756A">
        <w:rPr>
          <w:rFonts w:cs="Arial"/>
          <w:szCs w:val="24"/>
        </w:rPr>
        <w:t>This privacy notice was updated</w:t>
      </w:r>
      <w:r>
        <w:rPr>
          <w:rFonts w:cs="Arial"/>
          <w:szCs w:val="24"/>
        </w:rPr>
        <w:t xml:space="preserve"> on</w:t>
      </w:r>
      <w:r w:rsidR="006B7B7B">
        <w:rPr>
          <w:rFonts w:cs="Arial"/>
          <w:color w:val="FF0000"/>
          <w:szCs w:val="24"/>
        </w:rPr>
        <w:t xml:space="preserve"> </w:t>
      </w:r>
      <w:r w:rsidR="006B7B7B" w:rsidRPr="006B7B7B">
        <w:rPr>
          <w:rFonts w:cs="Arial"/>
          <w:szCs w:val="24"/>
        </w:rPr>
        <w:t>9</w:t>
      </w:r>
      <w:r w:rsidR="006B7B7B" w:rsidRPr="006B7B7B">
        <w:rPr>
          <w:rFonts w:cs="Arial"/>
          <w:szCs w:val="24"/>
          <w:vertAlign w:val="superscript"/>
        </w:rPr>
        <w:t>th</w:t>
      </w:r>
      <w:r w:rsidR="006B7B7B" w:rsidRPr="006B7B7B">
        <w:rPr>
          <w:rFonts w:cs="Arial"/>
          <w:szCs w:val="24"/>
        </w:rPr>
        <w:t xml:space="preserve"> July 2020</w:t>
      </w:r>
    </w:p>
    <w:p w14:paraId="40FCA19B" w14:textId="77777777" w:rsidR="00484A6A" w:rsidRPr="00484A6A" w:rsidRDefault="00484A6A" w:rsidP="00484A6A"/>
    <w:p w14:paraId="42759F1E" w14:textId="4B637141" w:rsidR="00484A6A" w:rsidRPr="00484A6A" w:rsidRDefault="00484A6A" w:rsidP="00484A6A">
      <w:pPr>
        <w:sectPr w:rsidR="00484A6A" w:rsidRPr="00484A6A">
          <w:footerReference w:type="default" r:id="rId11"/>
          <w:pgSz w:w="11906" w:h="16838"/>
          <w:pgMar w:top="1440" w:right="1440" w:bottom="1440" w:left="1440" w:header="708" w:footer="708" w:gutter="0"/>
          <w:cols w:space="708"/>
          <w:docGrid w:linePitch="360"/>
        </w:sectPr>
      </w:pPr>
    </w:p>
    <w:p w14:paraId="4A5106F6" w14:textId="1D0C4AFF" w:rsidR="00B01F81" w:rsidRPr="00731C8D" w:rsidRDefault="003D1BB3" w:rsidP="00731C8D">
      <w:pPr>
        <w:rPr>
          <w:rFonts w:eastAsia="Times New Roman" w:cs="Arial"/>
          <w:b/>
          <w:bCs/>
          <w:color w:val="0070C0"/>
          <w:sz w:val="30"/>
          <w:szCs w:val="30"/>
          <w:lang w:eastAsia="en-GB"/>
        </w:rPr>
      </w:pPr>
      <w:r w:rsidRPr="00731C8D">
        <w:rPr>
          <w:rFonts w:eastAsia="Times New Roman" w:cs="Arial"/>
          <w:b/>
          <w:bCs/>
          <w:color w:val="0070C0"/>
          <w:sz w:val="30"/>
          <w:szCs w:val="30"/>
          <w:lang w:eastAsia="en-GB"/>
        </w:rPr>
        <w:lastRenderedPageBreak/>
        <w:t>P</w:t>
      </w:r>
      <w:r w:rsidR="00590E27" w:rsidRPr="00731C8D">
        <w:rPr>
          <w:rFonts w:eastAsia="Times New Roman" w:cs="Arial"/>
          <w:b/>
          <w:bCs/>
          <w:color w:val="0070C0"/>
          <w:sz w:val="30"/>
          <w:szCs w:val="30"/>
          <w:lang w:eastAsia="en-GB"/>
        </w:rPr>
        <w:t>ersonal i</w:t>
      </w:r>
      <w:r w:rsidR="00EB0C0A" w:rsidRPr="00731C8D">
        <w:rPr>
          <w:rFonts w:eastAsia="Times New Roman" w:cs="Arial"/>
          <w:b/>
          <w:bCs/>
          <w:color w:val="0070C0"/>
          <w:sz w:val="30"/>
          <w:szCs w:val="30"/>
          <w:lang w:eastAsia="en-GB"/>
        </w:rPr>
        <w:t>nformation</w:t>
      </w:r>
      <w:r w:rsidR="002A3E23" w:rsidRPr="00731C8D">
        <w:rPr>
          <w:rFonts w:eastAsia="Times New Roman" w:cs="Arial"/>
          <w:b/>
          <w:bCs/>
          <w:color w:val="0070C0"/>
          <w:sz w:val="30"/>
          <w:szCs w:val="30"/>
          <w:lang w:eastAsia="en-GB"/>
        </w:rPr>
        <w:t xml:space="preserve"> </w:t>
      </w:r>
      <w:r w:rsidR="00590E27" w:rsidRPr="00731C8D">
        <w:rPr>
          <w:rFonts w:eastAsia="Times New Roman" w:cs="Arial"/>
          <w:b/>
          <w:bCs/>
          <w:color w:val="0070C0"/>
          <w:sz w:val="30"/>
          <w:szCs w:val="30"/>
          <w:lang w:eastAsia="en-GB"/>
        </w:rPr>
        <w:t xml:space="preserve">we </w:t>
      </w:r>
      <w:r w:rsidR="00731C8D">
        <w:rPr>
          <w:rFonts w:eastAsia="Times New Roman" w:cs="Arial"/>
          <w:b/>
          <w:bCs/>
          <w:color w:val="0070C0"/>
          <w:sz w:val="30"/>
          <w:szCs w:val="30"/>
          <w:lang w:eastAsia="en-GB"/>
        </w:rPr>
        <w:t>collect</w:t>
      </w:r>
    </w:p>
    <w:p w14:paraId="6C5DC298" w14:textId="77777777" w:rsidR="00845DDD" w:rsidRPr="00845DDD" w:rsidRDefault="00845DDD" w:rsidP="00845DDD">
      <w:pPr>
        <w:jc w:val="both"/>
        <w:rPr>
          <w:rFonts w:eastAsia="Times New Roman" w:cs="Arial"/>
          <w:b/>
          <w:bCs/>
          <w:color w:val="0070C0"/>
          <w:sz w:val="22"/>
          <w:lang w:eastAsia="en-GB"/>
        </w:rPr>
      </w:pPr>
      <w:r w:rsidRPr="00845DDD">
        <w:rPr>
          <w:rFonts w:eastAsia="Times New Roman" w:cs="Arial"/>
          <w:color w:val="000000" w:themeColor="text1"/>
          <w:sz w:val="22"/>
          <w:lang w:eastAsia="en-GB"/>
        </w:rPr>
        <w:t>We collect the following information about you:</w:t>
      </w:r>
    </w:p>
    <w:p w14:paraId="63FF3548" w14:textId="326B1532" w:rsidR="00845DDD" w:rsidRPr="00845DDD" w:rsidRDefault="00845DDD" w:rsidP="00845DDD">
      <w:pPr>
        <w:pStyle w:val="ListParagraph"/>
        <w:widowControl w:val="0"/>
        <w:numPr>
          <w:ilvl w:val="0"/>
          <w:numId w:val="29"/>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845DDD">
        <w:rPr>
          <w:rFonts w:eastAsia="Times New Roman" w:cs="Arial"/>
          <w:color w:val="000000" w:themeColor="text1"/>
          <w:sz w:val="22"/>
          <w:lang w:eastAsia="en-GB"/>
        </w:rPr>
        <w:t>Your name</w:t>
      </w:r>
      <w:r w:rsidR="009229BB">
        <w:rPr>
          <w:rFonts w:eastAsia="Times New Roman" w:cs="Arial"/>
          <w:color w:val="000000" w:themeColor="text1"/>
          <w:sz w:val="22"/>
          <w:lang w:eastAsia="en-GB"/>
        </w:rPr>
        <w:t xml:space="preserve">, date of birth </w:t>
      </w:r>
      <w:r w:rsidRPr="00845DDD">
        <w:rPr>
          <w:rFonts w:eastAsia="Times New Roman" w:cs="Arial"/>
          <w:color w:val="000000" w:themeColor="text1"/>
          <w:sz w:val="22"/>
          <w:lang w:eastAsia="en-GB"/>
        </w:rPr>
        <w:t xml:space="preserve">and contact details </w:t>
      </w:r>
    </w:p>
    <w:p w14:paraId="50ABF2EE" w14:textId="77777777" w:rsidR="00845DDD" w:rsidRPr="00845DDD" w:rsidRDefault="00845DDD" w:rsidP="00845DDD">
      <w:pPr>
        <w:pStyle w:val="ListParagraph"/>
        <w:widowControl w:val="0"/>
        <w:numPr>
          <w:ilvl w:val="0"/>
          <w:numId w:val="29"/>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845DDD">
        <w:rPr>
          <w:rFonts w:eastAsia="Times New Roman" w:cs="Arial"/>
          <w:color w:val="000000" w:themeColor="text1"/>
          <w:sz w:val="22"/>
          <w:lang w:eastAsia="en-GB"/>
        </w:rPr>
        <w:t>Governance details (such as your role, start and end dates and governor ID)</w:t>
      </w:r>
    </w:p>
    <w:p w14:paraId="6F938440" w14:textId="77777777" w:rsidR="00845DDD" w:rsidRPr="00845DDD" w:rsidRDefault="00845DDD" w:rsidP="00845DDD">
      <w:pPr>
        <w:pStyle w:val="ListParagraph"/>
        <w:widowControl w:val="0"/>
        <w:numPr>
          <w:ilvl w:val="0"/>
          <w:numId w:val="29"/>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845DDD">
        <w:rPr>
          <w:rFonts w:eastAsia="Times New Roman" w:cs="Arial"/>
          <w:color w:val="000000" w:themeColor="text1"/>
          <w:sz w:val="22"/>
          <w:lang w:eastAsia="en-GB"/>
        </w:rPr>
        <w:t>Outcome of your Disclosure and Barring Service (DBS) check and certificate number</w:t>
      </w:r>
    </w:p>
    <w:p w14:paraId="09458BC1" w14:textId="77777777" w:rsidR="00845DDD" w:rsidRPr="00845DDD" w:rsidRDefault="00845DDD" w:rsidP="00845DDD">
      <w:pPr>
        <w:pStyle w:val="ListParagraph"/>
        <w:widowControl w:val="0"/>
        <w:numPr>
          <w:ilvl w:val="0"/>
          <w:numId w:val="29"/>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845DDD">
        <w:rPr>
          <w:rFonts w:eastAsia="Times New Roman" w:cs="Arial"/>
          <w:color w:val="000000" w:themeColor="text1"/>
          <w:sz w:val="22"/>
          <w:lang w:eastAsia="en-GB"/>
        </w:rPr>
        <w:t>Health, disability or dietary requirements you have chosen to share with us</w:t>
      </w:r>
    </w:p>
    <w:p w14:paraId="4C0F325F" w14:textId="44936859" w:rsidR="00845DDD" w:rsidRPr="00845DDD" w:rsidRDefault="00845DDD" w:rsidP="00845DDD">
      <w:pPr>
        <w:pStyle w:val="ListParagraph"/>
        <w:widowControl w:val="0"/>
        <w:numPr>
          <w:ilvl w:val="0"/>
          <w:numId w:val="29"/>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845DDD">
        <w:rPr>
          <w:rFonts w:eastAsia="Times New Roman" w:cs="Arial"/>
          <w:color w:val="000000" w:themeColor="text1"/>
          <w:sz w:val="22"/>
          <w:lang w:eastAsia="en-GB"/>
        </w:rPr>
        <w:t>Material interests arising from</w:t>
      </w:r>
      <w:r w:rsidR="0077629E">
        <w:rPr>
          <w:rFonts w:eastAsia="Times New Roman" w:cs="Arial"/>
          <w:color w:val="000000" w:themeColor="text1"/>
          <w:sz w:val="22"/>
          <w:lang w:eastAsia="en-GB"/>
        </w:rPr>
        <w:t xml:space="preserve"> relationships between Trustees</w:t>
      </w:r>
      <w:r w:rsidRPr="00845DDD">
        <w:rPr>
          <w:rFonts w:eastAsia="Times New Roman" w:cs="Arial"/>
          <w:color w:val="000000" w:themeColor="text1"/>
          <w:sz w:val="22"/>
          <w:lang w:eastAsia="en-GB"/>
        </w:rPr>
        <w:t xml:space="preserve"> or</w:t>
      </w:r>
      <w:r w:rsidR="0077629E">
        <w:rPr>
          <w:rFonts w:eastAsia="Times New Roman" w:cs="Arial"/>
          <w:color w:val="000000" w:themeColor="text1"/>
          <w:sz w:val="22"/>
          <w:lang w:eastAsia="en-GB"/>
        </w:rPr>
        <w:t xml:space="preserve"> relationships between Trustees and Trust</w:t>
      </w:r>
      <w:r w:rsidRPr="00845DDD">
        <w:rPr>
          <w:rFonts w:eastAsia="Times New Roman" w:cs="Arial"/>
          <w:color w:val="000000" w:themeColor="text1"/>
          <w:sz w:val="22"/>
          <w:lang w:eastAsia="en-GB"/>
        </w:rPr>
        <w:t xml:space="preserve"> staff (including spouses, partners and close relatives)</w:t>
      </w:r>
    </w:p>
    <w:p w14:paraId="7E0C3662" w14:textId="1D5A8F72" w:rsidR="00845DDD" w:rsidRDefault="00845DDD" w:rsidP="00845DDD">
      <w:pPr>
        <w:pStyle w:val="ListParagraph"/>
        <w:widowControl w:val="0"/>
        <w:numPr>
          <w:ilvl w:val="0"/>
          <w:numId w:val="29"/>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845DDD">
        <w:rPr>
          <w:rFonts w:eastAsia="Times New Roman" w:cs="Arial"/>
          <w:color w:val="000000" w:themeColor="text1"/>
          <w:sz w:val="22"/>
          <w:lang w:eastAsia="en-GB"/>
        </w:rPr>
        <w:t>Personal statement when applying for the role and relevant training or qualifications</w:t>
      </w:r>
    </w:p>
    <w:p w14:paraId="7A0D439C" w14:textId="4DC71133" w:rsidR="00066CC6" w:rsidRPr="00652A85" w:rsidRDefault="00066CC6" w:rsidP="00066CC6">
      <w:pPr>
        <w:pStyle w:val="ListParagraph"/>
        <w:widowControl w:val="0"/>
        <w:numPr>
          <w:ilvl w:val="0"/>
          <w:numId w:val="29"/>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652A85">
        <w:rPr>
          <w:rFonts w:eastAsia="Times New Roman" w:cs="Arial"/>
          <w:color w:val="000000" w:themeColor="text1"/>
          <w:sz w:val="22"/>
          <w:lang w:eastAsia="en-GB"/>
        </w:rPr>
        <w:t>Photographs and video recordings</w:t>
      </w:r>
      <w:r w:rsidR="0077629E">
        <w:rPr>
          <w:rFonts w:eastAsia="Times New Roman" w:cs="Arial"/>
          <w:color w:val="000000" w:themeColor="text1"/>
          <w:sz w:val="22"/>
          <w:lang w:eastAsia="en-GB"/>
        </w:rPr>
        <w:t xml:space="preserve"> of you (such as official work ID cards photographs)</w:t>
      </w:r>
    </w:p>
    <w:p w14:paraId="69E7A238" w14:textId="43C86EDA" w:rsidR="00066CC6" w:rsidRPr="00652A85" w:rsidRDefault="00066CC6" w:rsidP="00066CC6">
      <w:pPr>
        <w:pStyle w:val="ListParagraph"/>
        <w:widowControl w:val="0"/>
        <w:numPr>
          <w:ilvl w:val="0"/>
          <w:numId w:val="29"/>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652A85">
        <w:rPr>
          <w:rFonts w:eastAsia="Times New Roman" w:cs="Arial"/>
          <w:color w:val="000000" w:themeColor="text1"/>
          <w:sz w:val="22"/>
          <w:lang w:eastAsia="en-GB"/>
        </w:rPr>
        <w:t>Your image captured on our CC</w:t>
      </w:r>
      <w:r w:rsidR="0077629E">
        <w:rPr>
          <w:rFonts w:eastAsia="Times New Roman" w:cs="Arial"/>
          <w:color w:val="000000" w:themeColor="text1"/>
          <w:sz w:val="22"/>
          <w:lang w:eastAsia="en-GB"/>
        </w:rPr>
        <w:t>TV system when you are on our</w:t>
      </w:r>
      <w:r w:rsidRPr="00652A85">
        <w:rPr>
          <w:rFonts w:eastAsia="Times New Roman" w:cs="Arial"/>
          <w:color w:val="000000" w:themeColor="text1"/>
          <w:sz w:val="22"/>
          <w:lang w:eastAsia="en-GB"/>
        </w:rPr>
        <w:t xml:space="preserve"> premises</w:t>
      </w:r>
    </w:p>
    <w:p w14:paraId="222C8117" w14:textId="77777777" w:rsidR="00066CC6" w:rsidRPr="00A61D63" w:rsidRDefault="00066CC6" w:rsidP="00066CC6">
      <w:pPr>
        <w:pStyle w:val="ListParagraph"/>
        <w:widowControl w:val="0"/>
        <w:numPr>
          <w:ilvl w:val="0"/>
          <w:numId w:val="29"/>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652A85">
        <w:rPr>
          <w:rFonts w:eastAsia="Times New Roman" w:cs="Arial"/>
          <w:color w:val="000000" w:themeColor="text1"/>
          <w:sz w:val="22"/>
          <w:lang w:eastAsia="en-GB"/>
        </w:rPr>
        <w:t>Your consent preferences</w:t>
      </w:r>
    </w:p>
    <w:p w14:paraId="7F22D1D9" w14:textId="77777777" w:rsidR="00FE723E" w:rsidRPr="00950E37" w:rsidRDefault="00FE723E" w:rsidP="00EB0C0A">
      <w:pPr>
        <w:rPr>
          <w:rFonts w:eastAsia="Times New Roman" w:cs="Arial"/>
          <w:b/>
          <w:bCs/>
          <w:sz w:val="18"/>
          <w:szCs w:val="18"/>
          <w:lang w:eastAsia="en-GB"/>
        </w:rPr>
      </w:pPr>
    </w:p>
    <w:p w14:paraId="42146E75" w14:textId="77777777" w:rsidR="00984866" w:rsidRPr="003D5878" w:rsidRDefault="00984866" w:rsidP="00984866">
      <w:pPr>
        <w:rPr>
          <w:rFonts w:eastAsia="Times New Roman" w:cs="Arial"/>
          <w:b/>
          <w:bCs/>
          <w:sz w:val="28"/>
          <w:szCs w:val="28"/>
          <w:lang w:eastAsia="en-GB"/>
        </w:rPr>
      </w:pPr>
      <w:r>
        <w:rPr>
          <w:rFonts w:eastAsia="Times New Roman" w:cs="Arial"/>
          <w:b/>
          <w:bCs/>
          <w:sz w:val="28"/>
          <w:szCs w:val="28"/>
          <w:lang w:eastAsia="en-GB"/>
        </w:rPr>
        <w:t>W</w:t>
      </w:r>
      <w:r w:rsidRPr="003D5878">
        <w:rPr>
          <w:rFonts w:eastAsia="Times New Roman" w:cs="Arial"/>
          <w:b/>
          <w:bCs/>
          <w:sz w:val="28"/>
          <w:szCs w:val="28"/>
          <w:lang w:eastAsia="en-GB"/>
        </w:rPr>
        <w:t>e need this information</w:t>
      </w:r>
      <w:r>
        <w:rPr>
          <w:rFonts w:eastAsia="Times New Roman" w:cs="Arial"/>
          <w:b/>
          <w:bCs/>
          <w:sz w:val="28"/>
          <w:szCs w:val="28"/>
          <w:lang w:eastAsia="en-GB"/>
        </w:rPr>
        <w:t xml:space="preserve"> to</w:t>
      </w:r>
      <w:r w:rsidRPr="003D5878">
        <w:rPr>
          <w:rFonts w:eastAsia="Times New Roman" w:cs="Arial"/>
          <w:b/>
          <w:bCs/>
          <w:sz w:val="28"/>
          <w:szCs w:val="28"/>
          <w:lang w:eastAsia="en-GB"/>
        </w:rPr>
        <w:t>:</w:t>
      </w:r>
    </w:p>
    <w:p w14:paraId="2A9DCB47" w14:textId="334477CB" w:rsidR="00342BAF" w:rsidRPr="00342BAF" w:rsidRDefault="00392D27" w:rsidP="00342BAF">
      <w:pPr>
        <w:pStyle w:val="ListParagraph"/>
        <w:numPr>
          <w:ilvl w:val="0"/>
          <w:numId w:val="3"/>
        </w:numPr>
        <w:spacing w:line="240" w:lineRule="auto"/>
        <w:rPr>
          <w:rFonts w:eastAsia="Times New Roman" w:cs="Arial"/>
          <w:sz w:val="22"/>
          <w:lang w:eastAsia="en-GB"/>
        </w:rPr>
      </w:pPr>
      <w:r>
        <w:rPr>
          <w:rFonts w:eastAsia="Times New Roman" w:cs="Arial"/>
          <w:sz w:val="22"/>
          <w:lang w:eastAsia="en-GB"/>
        </w:rPr>
        <w:t>B</w:t>
      </w:r>
      <w:r w:rsidR="00342BAF" w:rsidRPr="00342BAF">
        <w:rPr>
          <w:rFonts w:eastAsia="Times New Roman" w:cs="Arial"/>
          <w:sz w:val="22"/>
          <w:lang w:eastAsia="en-GB"/>
        </w:rPr>
        <w:t>uild a com</w:t>
      </w:r>
      <w:r w:rsidR="0077629E">
        <w:rPr>
          <w:rFonts w:eastAsia="Times New Roman" w:cs="Arial"/>
          <w:sz w:val="22"/>
          <w:lang w:eastAsia="en-GB"/>
        </w:rPr>
        <w:t>prehensive picture of our Trusts</w:t>
      </w:r>
      <w:r w:rsidR="00342BAF" w:rsidRPr="00342BAF">
        <w:rPr>
          <w:rFonts w:eastAsia="Times New Roman" w:cs="Arial"/>
          <w:sz w:val="22"/>
          <w:lang w:eastAsia="en-GB"/>
        </w:rPr>
        <w:t xml:space="preserve"> governance and how it is deployed</w:t>
      </w:r>
    </w:p>
    <w:p w14:paraId="028C3A3D" w14:textId="45B45977" w:rsidR="00342BAF" w:rsidRPr="00342BAF" w:rsidRDefault="00392D27" w:rsidP="00342BAF">
      <w:pPr>
        <w:pStyle w:val="ListParagraph"/>
        <w:numPr>
          <w:ilvl w:val="0"/>
          <w:numId w:val="3"/>
        </w:numPr>
        <w:spacing w:line="240" w:lineRule="auto"/>
        <w:rPr>
          <w:rFonts w:eastAsia="Times New Roman" w:cs="Arial"/>
          <w:sz w:val="22"/>
          <w:lang w:eastAsia="en-GB"/>
        </w:rPr>
      </w:pPr>
      <w:r>
        <w:rPr>
          <w:rFonts w:eastAsia="Times New Roman" w:cs="Arial"/>
          <w:sz w:val="22"/>
          <w:lang w:eastAsia="en-GB"/>
        </w:rPr>
        <w:t>I</w:t>
      </w:r>
      <w:r w:rsidR="00342BAF" w:rsidRPr="00342BAF">
        <w:rPr>
          <w:rFonts w:eastAsia="Times New Roman" w:cs="Arial"/>
          <w:sz w:val="22"/>
          <w:lang w:eastAsia="en-GB"/>
        </w:rPr>
        <w:t>nform relevant authorities, organisations and other relevant persons of our appointments</w:t>
      </w:r>
    </w:p>
    <w:p w14:paraId="58A2E8A9" w14:textId="4CE23CAA" w:rsidR="00342BAF" w:rsidRPr="00342BAF" w:rsidRDefault="00392D27" w:rsidP="00342BAF">
      <w:pPr>
        <w:pStyle w:val="ListParagraph"/>
        <w:numPr>
          <w:ilvl w:val="0"/>
          <w:numId w:val="3"/>
        </w:numPr>
        <w:spacing w:line="240" w:lineRule="auto"/>
        <w:rPr>
          <w:rFonts w:eastAsia="Times New Roman" w:cs="Arial"/>
          <w:sz w:val="22"/>
          <w:lang w:eastAsia="en-GB"/>
        </w:rPr>
      </w:pPr>
      <w:r>
        <w:rPr>
          <w:rFonts w:eastAsia="Times New Roman" w:cs="Arial"/>
          <w:sz w:val="22"/>
          <w:lang w:eastAsia="en-GB"/>
        </w:rPr>
        <w:t>E</w:t>
      </w:r>
      <w:r w:rsidR="00342BAF" w:rsidRPr="00342BAF">
        <w:rPr>
          <w:rFonts w:eastAsia="Times New Roman" w:cs="Arial"/>
          <w:sz w:val="22"/>
          <w:lang w:eastAsia="en-GB"/>
        </w:rPr>
        <w:t>nable individuals to be kept informed of the governance training available to them, book them on the training and keep them informed about other relevant information regarding their appointment duties</w:t>
      </w:r>
    </w:p>
    <w:p w14:paraId="7CC48591" w14:textId="50ED1B24" w:rsidR="00342BAF" w:rsidRPr="00342BAF" w:rsidRDefault="00392D27" w:rsidP="00342BAF">
      <w:pPr>
        <w:pStyle w:val="ListParagraph"/>
        <w:numPr>
          <w:ilvl w:val="0"/>
          <w:numId w:val="3"/>
        </w:numPr>
        <w:spacing w:line="240" w:lineRule="auto"/>
        <w:jc w:val="both"/>
        <w:rPr>
          <w:rFonts w:eastAsia="Times New Roman" w:cs="Arial"/>
          <w:sz w:val="22"/>
          <w:lang w:eastAsia="en-GB"/>
        </w:rPr>
      </w:pPr>
      <w:r>
        <w:rPr>
          <w:rFonts w:eastAsia="Times New Roman" w:cs="Arial"/>
          <w:sz w:val="22"/>
          <w:lang w:eastAsia="en-GB"/>
        </w:rPr>
        <w:t>R</w:t>
      </w:r>
      <w:r w:rsidR="00342BAF" w:rsidRPr="00342BAF">
        <w:rPr>
          <w:rFonts w:eastAsia="Times New Roman" w:cs="Arial"/>
          <w:sz w:val="22"/>
          <w:lang w:eastAsia="en-GB"/>
        </w:rPr>
        <w:t>espond to complaints, grievances and discipline investigations</w:t>
      </w:r>
    </w:p>
    <w:p w14:paraId="1A450B48" w14:textId="39018C70" w:rsidR="00342BAF" w:rsidRPr="00342BAF" w:rsidRDefault="00C565FC" w:rsidP="00342BAF">
      <w:pPr>
        <w:pStyle w:val="ListParagraph"/>
        <w:numPr>
          <w:ilvl w:val="0"/>
          <w:numId w:val="3"/>
        </w:numPr>
        <w:spacing w:line="240" w:lineRule="auto"/>
        <w:jc w:val="both"/>
        <w:rPr>
          <w:rFonts w:eastAsia="Times New Roman" w:cs="Arial"/>
          <w:sz w:val="22"/>
          <w:lang w:eastAsia="en-GB"/>
        </w:rPr>
      </w:pPr>
      <w:r>
        <w:rPr>
          <w:rFonts w:eastAsia="Times New Roman" w:cs="Arial"/>
          <w:sz w:val="22"/>
          <w:lang w:eastAsia="en-GB"/>
        </w:rPr>
        <w:t>A</w:t>
      </w:r>
      <w:r w:rsidR="00342BAF" w:rsidRPr="00342BAF">
        <w:rPr>
          <w:rFonts w:eastAsia="Times New Roman" w:cs="Arial"/>
          <w:sz w:val="22"/>
          <w:lang w:eastAsia="en-GB"/>
        </w:rPr>
        <w:t>ssess the quality of our services</w:t>
      </w:r>
    </w:p>
    <w:p w14:paraId="65CE8985" w14:textId="351697A1" w:rsidR="00342BAF" w:rsidRPr="00342BAF" w:rsidRDefault="00C565FC" w:rsidP="00342BAF">
      <w:pPr>
        <w:pStyle w:val="ListParagraph"/>
        <w:numPr>
          <w:ilvl w:val="0"/>
          <w:numId w:val="3"/>
        </w:numPr>
        <w:spacing w:line="240" w:lineRule="auto"/>
        <w:jc w:val="both"/>
        <w:rPr>
          <w:rFonts w:eastAsia="Times New Roman" w:cs="Arial"/>
          <w:sz w:val="22"/>
          <w:lang w:eastAsia="en-GB"/>
        </w:rPr>
      </w:pPr>
      <w:r>
        <w:rPr>
          <w:rFonts w:eastAsia="Times New Roman" w:cs="Arial"/>
          <w:sz w:val="22"/>
          <w:lang w:eastAsia="en-GB"/>
        </w:rPr>
        <w:t>A</w:t>
      </w:r>
      <w:r w:rsidR="00342BAF" w:rsidRPr="00342BAF">
        <w:rPr>
          <w:rFonts w:eastAsia="Times New Roman" w:cs="Arial"/>
          <w:sz w:val="22"/>
          <w:lang w:eastAsia="en-GB"/>
        </w:rPr>
        <w:t>ssist in crime prevention, detection and public safety</w:t>
      </w:r>
    </w:p>
    <w:p w14:paraId="3F7E8E48" w14:textId="7A434487" w:rsidR="00342BAF" w:rsidRPr="00342BAF" w:rsidRDefault="00C565FC" w:rsidP="00342BAF">
      <w:pPr>
        <w:pStyle w:val="ListParagraph"/>
        <w:numPr>
          <w:ilvl w:val="0"/>
          <w:numId w:val="3"/>
        </w:numPr>
        <w:spacing w:line="240" w:lineRule="auto"/>
        <w:jc w:val="both"/>
        <w:rPr>
          <w:rFonts w:eastAsia="Times New Roman" w:cs="Arial"/>
          <w:sz w:val="22"/>
          <w:lang w:eastAsia="en-GB"/>
        </w:rPr>
      </w:pPr>
      <w:r>
        <w:rPr>
          <w:rFonts w:eastAsia="Times New Roman" w:cs="Arial"/>
          <w:sz w:val="22"/>
          <w:lang w:eastAsia="en-GB"/>
        </w:rPr>
        <w:t>M</w:t>
      </w:r>
      <w:r w:rsidR="00342BAF" w:rsidRPr="00342BAF">
        <w:rPr>
          <w:rFonts w:eastAsia="Times New Roman" w:cs="Arial"/>
          <w:sz w:val="22"/>
          <w:lang w:eastAsia="en-GB"/>
        </w:rPr>
        <w:t>eet statutory duties placed upon us by the Department for Education</w:t>
      </w:r>
    </w:p>
    <w:p w14:paraId="5087DE5F" w14:textId="77777777" w:rsidR="00C565FC" w:rsidRDefault="00C565FC" w:rsidP="00C565FC">
      <w:pPr>
        <w:rPr>
          <w:rFonts w:cs="Arial"/>
          <w:b/>
          <w:bCs/>
          <w:color w:val="0070C0"/>
          <w:sz w:val="32"/>
          <w:szCs w:val="32"/>
        </w:rPr>
      </w:pPr>
    </w:p>
    <w:p w14:paraId="18FD0122" w14:textId="12A49F81" w:rsidR="00C565FC" w:rsidRPr="00C565FC" w:rsidRDefault="00C565FC" w:rsidP="00C565FC">
      <w:pPr>
        <w:rPr>
          <w:rFonts w:cs="Arial"/>
          <w:b/>
          <w:bCs/>
          <w:color w:val="0070C0"/>
          <w:sz w:val="30"/>
          <w:szCs w:val="30"/>
        </w:rPr>
      </w:pPr>
      <w:r w:rsidRPr="00C565FC">
        <w:rPr>
          <w:rFonts w:cs="Arial"/>
          <w:b/>
          <w:bCs/>
          <w:color w:val="0070C0"/>
          <w:sz w:val="30"/>
          <w:szCs w:val="30"/>
        </w:rPr>
        <w:t>Who we share information with</w:t>
      </w:r>
    </w:p>
    <w:p w14:paraId="2C161206" w14:textId="77777777" w:rsidR="00C565FC" w:rsidRDefault="00C565FC" w:rsidP="00C565FC">
      <w:pPr>
        <w:widowControl w:val="0"/>
        <w:suppressAutoHyphens/>
        <w:overflowPunct w:val="0"/>
        <w:autoSpaceDE w:val="0"/>
        <w:autoSpaceDN w:val="0"/>
        <w:spacing w:after="0" w:line="240" w:lineRule="auto"/>
        <w:textAlignment w:val="baseline"/>
        <w:rPr>
          <w:rFonts w:cs="Arial"/>
          <w:b/>
          <w:bCs/>
          <w:sz w:val="28"/>
          <w:szCs w:val="28"/>
        </w:rPr>
      </w:pPr>
      <w:r w:rsidRPr="0039070D">
        <w:rPr>
          <w:rFonts w:cs="Arial"/>
          <w:b/>
          <w:bCs/>
          <w:sz w:val="28"/>
          <w:szCs w:val="28"/>
        </w:rPr>
        <w:t>Companies House</w:t>
      </w:r>
    </w:p>
    <w:p w14:paraId="65BE2BF8" w14:textId="77777777" w:rsidR="00C565FC" w:rsidRDefault="00C565FC" w:rsidP="00C565FC">
      <w:pPr>
        <w:widowControl w:val="0"/>
        <w:suppressAutoHyphens/>
        <w:overflowPunct w:val="0"/>
        <w:autoSpaceDE w:val="0"/>
        <w:autoSpaceDN w:val="0"/>
        <w:spacing w:after="0" w:line="240" w:lineRule="auto"/>
        <w:textAlignment w:val="baseline"/>
        <w:rPr>
          <w:sz w:val="22"/>
        </w:rPr>
      </w:pPr>
    </w:p>
    <w:p w14:paraId="76213F95" w14:textId="05AF9383" w:rsidR="002B3FFB" w:rsidRDefault="00C565FC" w:rsidP="00A74C6D">
      <w:pPr>
        <w:widowControl w:val="0"/>
        <w:suppressAutoHyphens/>
        <w:overflowPunct w:val="0"/>
        <w:autoSpaceDE w:val="0"/>
        <w:autoSpaceDN w:val="0"/>
        <w:spacing w:after="0" w:line="240" w:lineRule="auto"/>
        <w:textAlignment w:val="baseline"/>
        <w:rPr>
          <w:sz w:val="22"/>
        </w:rPr>
      </w:pPr>
      <w:r w:rsidRPr="0039070D">
        <w:rPr>
          <w:sz w:val="22"/>
        </w:rPr>
        <w:t>Sections 167 &amp; 167D of the Companies Act 2006 requires us to register anyone on the Trust Board with Companies House, as they are a Director of the Company.</w:t>
      </w:r>
    </w:p>
    <w:p w14:paraId="3BBACD13" w14:textId="77777777" w:rsidR="00A74C6D" w:rsidRPr="00A74C6D" w:rsidRDefault="00A74C6D" w:rsidP="00A74C6D">
      <w:pPr>
        <w:widowControl w:val="0"/>
        <w:suppressAutoHyphens/>
        <w:overflowPunct w:val="0"/>
        <w:autoSpaceDE w:val="0"/>
        <w:autoSpaceDN w:val="0"/>
        <w:spacing w:after="0" w:line="240" w:lineRule="auto"/>
        <w:textAlignment w:val="baseline"/>
        <w:rPr>
          <w:sz w:val="22"/>
        </w:rPr>
      </w:pPr>
    </w:p>
    <w:p w14:paraId="7BA72679" w14:textId="77777777" w:rsidR="00C565FC" w:rsidRPr="00E506B4" w:rsidRDefault="00C565FC" w:rsidP="00C565FC">
      <w:pPr>
        <w:suppressAutoHyphens/>
        <w:jc w:val="both"/>
        <w:rPr>
          <w:rFonts w:cs="Arial"/>
          <w:b/>
          <w:bCs/>
          <w:sz w:val="28"/>
          <w:szCs w:val="28"/>
        </w:rPr>
      </w:pPr>
      <w:r w:rsidRPr="00E506B4">
        <w:rPr>
          <w:rFonts w:cs="Arial"/>
          <w:b/>
          <w:bCs/>
          <w:sz w:val="28"/>
          <w:szCs w:val="28"/>
        </w:rPr>
        <w:t>Police and law enforcement agencies</w:t>
      </w:r>
    </w:p>
    <w:p w14:paraId="567BFA6C" w14:textId="77777777" w:rsidR="00C565FC" w:rsidRPr="003A6D50" w:rsidRDefault="00C565FC" w:rsidP="00C565FC">
      <w:pPr>
        <w:jc w:val="both"/>
        <w:rPr>
          <w:rFonts w:eastAsia="Times New Roman" w:cs="Arial"/>
          <w:sz w:val="22"/>
          <w:lang w:eastAsia="en-GB"/>
        </w:rPr>
      </w:pPr>
      <w:r w:rsidRPr="003A6D50">
        <w:rPr>
          <w:rFonts w:eastAsia="Times New Roman" w:cs="Arial"/>
          <w:sz w:val="22"/>
          <w:lang w:eastAsia="en-GB"/>
        </w:rPr>
        <w:t>We may be required to share information about any person we hold information about, to the police or other law enforcement agencies, to assist them in an investigation to prevent or detect a crime or safeguard individuals at risk.</w:t>
      </w:r>
    </w:p>
    <w:p w14:paraId="32B7E09F" w14:textId="77777777" w:rsidR="003D5716" w:rsidRPr="008F1F8D" w:rsidRDefault="003D5716" w:rsidP="003D5716">
      <w:pPr>
        <w:rPr>
          <w:rFonts w:eastAsia="Times New Roman" w:cs="Arial"/>
          <w:b/>
          <w:bCs/>
          <w:color w:val="0070C0"/>
          <w:sz w:val="28"/>
          <w:szCs w:val="28"/>
          <w:lang w:eastAsia="en-GB"/>
        </w:rPr>
      </w:pPr>
      <w:r w:rsidRPr="008F1F8D">
        <w:rPr>
          <w:rFonts w:eastAsia="Times New Roman" w:cs="Arial"/>
          <w:b/>
          <w:bCs/>
          <w:color w:val="0070C0"/>
          <w:sz w:val="28"/>
          <w:szCs w:val="28"/>
          <w:lang w:eastAsia="en-GB"/>
        </w:rPr>
        <w:t>Our legal basis for collecting, using and sharing information</w:t>
      </w:r>
    </w:p>
    <w:p w14:paraId="5330F459" w14:textId="77777777" w:rsidR="003D5716" w:rsidRPr="003D5716" w:rsidRDefault="003D5716" w:rsidP="003D5716">
      <w:pPr>
        <w:suppressAutoHyphens/>
        <w:jc w:val="both"/>
        <w:rPr>
          <w:rFonts w:cs="Arial"/>
          <w:sz w:val="22"/>
        </w:rPr>
      </w:pPr>
      <w:r w:rsidRPr="003D5716">
        <w:rPr>
          <w:rFonts w:cs="Arial"/>
          <w:sz w:val="22"/>
        </w:rPr>
        <w:t>The main legal bases we rely on when we process personal information are as follows:</w:t>
      </w:r>
    </w:p>
    <w:p w14:paraId="181AEA34" w14:textId="77777777" w:rsidR="003D5716" w:rsidRPr="003D5716" w:rsidRDefault="003D5716" w:rsidP="003D5716">
      <w:pPr>
        <w:pStyle w:val="ListParagraph"/>
        <w:numPr>
          <w:ilvl w:val="0"/>
          <w:numId w:val="31"/>
        </w:numPr>
        <w:suppressAutoHyphens/>
        <w:jc w:val="both"/>
        <w:rPr>
          <w:rFonts w:cs="Arial"/>
          <w:b/>
          <w:bCs/>
          <w:sz w:val="22"/>
        </w:rPr>
      </w:pPr>
      <w:r w:rsidRPr="003D5716">
        <w:rPr>
          <w:rFonts w:cs="Arial"/>
          <w:b/>
          <w:bCs/>
          <w:sz w:val="22"/>
        </w:rPr>
        <w:t xml:space="preserve">It is necessary for us to perform a task which is in the public interest or to exercise our official duties as a school </w:t>
      </w:r>
    </w:p>
    <w:p w14:paraId="5B9787A2" w14:textId="77777777" w:rsidR="003D5716" w:rsidRPr="003D5716" w:rsidRDefault="003D5716" w:rsidP="003D5716">
      <w:pPr>
        <w:pStyle w:val="ListParagraph"/>
        <w:suppressAutoHyphens/>
        <w:jc w:val="both"/>
        <w:rPr>
          <w:rFonts w:cs="Arial"/>
          <w:sz w:val="22"/>
        </w:rPr>
      </w:pPr>
      <w:r w:rsidRPr="003D5716">
        <w:rPr>
          <w:rFonts w:cs="Arial"/>
          <w:sz w:val="22"/>
        </w:rPr>
        <w:t>This broad legal basis is applicable to almost all the processing we do involving personal data.</w:t>
      </w:r>
    </w:p>
    <w:p w14:paraId="5F3B3B46" w14:textId="77777777" w:rsidR="003D5716" w:rsidRPr="003D5716" w:rsidRDefault="003D5716" w:rsidP="003D5716">
      <w:pPr>
        <w:pStyle w:val="ListParagraph"/>
        <w:suppressAutoHyphens/>
        <w:jc w:val="both"/>
        <w:rPr>
          <w:rFonts w:cs="Arial"/>
          <w:sz w:val="22"/>
        </w:rPr>
      </w:pPr>
    </w:p>
    <w:p w14:paraId="7E5DDC12" w14:textId="77777777" w:rsidR="003D5716" w:rsidRPr="003D5716" w:rsidRDefault="003D5716" w:rsidP="003D5716">
      <w:pPr>
        <w:pStyle w:val="ListParagraph"/>
        <w:numPr>
          <w:ilvl w:val="0"/>
          <w:numId w:val="31"/>
        </w:numPr>
        <w:suppressAutoHyphens/>
        <w:jc w:val="both"/>
        <w:rPr>
          <w:rFonts w:cs="Arial"/>
          <w:b/>
          <w:bCs/>
          <w:sz w:val="22"/>
        </w:rPr>
      </w:pPr>
      <w:r w:rsidRPr="003D5716">
        <w:rPr>
          <w:rFonts w:cs="Arial"/>
          <w:b/>
          <w:bCs/>
          <w:sz w:val="22"/>
        </w:rPr>
        <w:t>It is necessary for compliance with a legal obligation</w:t>
      </w:r>
    </w:p>
    <w:p w14:paraId="71D0911A" w14:textId="6B8112ED" w:rsidR="003D5716" w:rsidRPr="003D5716" w:rsidRDefault="003D5716" w:rsidP="003D5716">
      <w:pPr>
        <w:pStyle w:val="ListParagraph"/>
        <w:suppressAutoHyphens/>
        <w:jc w:val="both"/>
        <w:rPr>
          <w:rFonts w:cs="Arial"/>
          <w:sz w:val="22"/>
        </w:rPr>
      </w:pPr>
      <w:r w:rsidRPr="003D5716">
        <w:rPr>
          <w:rFonts w:cs="Arial"/>
          <w:sz w:val="22"/>
        </w:rPr>
        <w:lastRenderedPageBreak/>
        <w:t xml:space="preserve">This is applicable where a specific law requires us to collect or share personal data </w:t>
      </w:r>
      <w:proofErr w:type="gramStart"/>
      <w:r w:rsidRPr="003D5716">
        <w:rPr>
          <w:rFonts w:cs="Arial"/>
          <w:sz w:val="22"/>
        </w:rPr>
        <w:t>This</w:t>
      </w:r>
      <w:proofErr w:type="gramEnd"/>
      <w:r w:rsidRPr="003D5716">
        <w:rPr>
          <w:rFonts w:cs="Arial"/>
          <w:sz w:val="22"/>
        </w:rPr>
        <w:t xml:space="preserve"> will include sharing data with the Department for Education (</w:t>
      </w:r>
      <w:proofErr w:type="spellStart"/>
      <w:r w:rsidRPr="003D5716">
        <w:rPr>
          <w:rFonts w:cs="Arial"/>
          <w:sz w:val="22"/>
        </w:rPr>
        <w:t>DfE</w:t>
      </w:r>
      <w:proofErr w:type="spellEnd"/>
      <w:r w:rsidRPr="003D5716">
        <w:rPr>
          <w:rFonts w:cs="Arial"/>
          <w:sz w:val="22"/>
        </w:rPr>
        <w:t>)</w:t>
      </w:r>
      <w:r w:rsidR="000516D5">
        <w:rPr>
          <w:rFonts w:cs="Arial"/>
          <w:sz w:val="22"/>
        </w:rPr>
        <w:t xml:space="preserve"> and the local authority.</w:t>
      </w:r>
    </w:p>
    <w:p w14:paraId="695B884E" w14:textId="77777777" w:rsidR="003D5716" w:rsidRPr="003D5716" w:rsidRDefault="003D5716" w:rsidP="003D5716">
      <w:pPr>
        <w:pStyle w:val="ListParagraph"/>
        <w:suppressAutoHyphens/>
        <w:jc w:val="both"/>
        <w:rPr>
          <w:rFonts w:cs="Arial"/>
          <w:sz w:val="22"/>
        </w:rPr>
      </w:pPr>
    </w:p>
    <w:p w14:paraId="24700981" w14:textId="77777777" w:rsidR="003D5716" w:rsidRPr="003D5716" w:rsidRDefault="003D5716" w:rsidP="003D5716">
      <w:pPr>
        <w:pStyle w:val="ListParagraph"/>
        <w:numPr>
          <w:ilvl w:val="0"/>
          <w:numId w:val="31"/>
        </w:numPr>
        <w:suppressAutoHyphens/>
        <w:jc w:val="both"/>
        <w:rPr>
          <w:rFonts w:cs="Arial"/>
          <w:b/>
          <w:bCs/>
          <w:sz w:val="22"/>
        </w:rPr>
      </w:pPr>
      <w:r w:rsidRPr="003D5716">
        <w:rPr>
          <w:rFonts w:cs="Arial"/>
          <w:b/>
          <w:bCs/>
          <w:sz w:val="22"/>
        </w:rPr>
        <w:t>The data subject has given their consent</w:t>
      </w:r>
    </w:p>
    <w:p w14:paraId="792966F6" w14:textId="0BD9B8E7" w:rsidR="003D5716" w:rsidRPr="003D5716" w:rsidRDefault="003D5716" w:rsidP="003D5716">
      <w:pPr>
        <w:pStyle w:val="ListParagraph"/>
        <w:suppressAutoHyphens/>
        <w:jc w:val="both"/>
        <w:rPr>
          <w:rFonts w:cs="Arial"/>
          <w:sz w:val="22"/>
        </w:rPr>
      </w:pPr>
      <w:r w:rsidRPr="003D5716">
        <w:rPr>
          <w:rFonts w:cs="Arial"/>
          <w:sz w:val="22"/>
        </w:rPr>
        <w:t>Consent is not required for most of the processing we do, however, there are occasions when we ask for consent</w:t>
      </w:r>
      <w:r w:rsidR="00584136">
        <w:rPr>
          <w:rFonts w:cs="Arial"/>
          <w:sz w:val="22"/>
        </w:rPr>
        <w:t>, f</w:t>
      </w:r>
      <w:r w:rsidRPr="003D5716">
        <w:rPr>
          <w:rFonts w:cs="Arial"/>
          <w:sz w:val="22"/>
        </w:rPr>
        <w:t xml:space="preserve">or example, if we want to publish </w:t>
      </w:r>
      <w:r w:rsidR="00584136">
        <w:rPr>
          <w:rFonts w:cs="Arial"/>
          <w:sz w:val="22"/>
        </w:rPr>
        <w:t xml:space="preserve">close up </w:t>
      </w:r>
      <w:r w:rsidRPr="003D5716">
        <w:rPr>
          <w:rFonts w:cs="Arial"/>
          <w:sz w:val="22"/>
        </w:rPr>
        <w:t>photographs</w:t>
      </w:r>
      <w:r w:rsidR="00584136">
        <w:rPr>
          <w:rFonts w:cs="Arial"/>
          <w:sz w:val="22"/>
        </w:rPr>
        <w:t xml:space="preserve">. </w:t>
      </w:r>
      <w:r w:rsidRPr="003D5716">
        <w:rPr>
          <w:rFonts w:cs="Arial"/>
          <w:sz w:val="22"/>
        </w:rPr>
        <w:t xml:space="preserve">Where we are processing your data with your consent, you have the right to withdraw that consent. If you change your mind, or if you are unhappy with our use of your personal data, please let us know </w:t>
      </w:r>
      <w:r w:rsidR="0077629E">
        <w:rPr>
          <w:rFonts w:cs="Arial"/>
          <w:sz w:val="22"/>
        </w:rPr>
        <w:t>by contacting the Trusts Data Protection Lead Officer.</w:t>
      </w:r>
    </w:p>
    <w:p w14:paraId="445FE80C" w14:textId="77777777" w:rsidR="003D5716" w:rsidRPr="003D5716" w:rsidRDefault="003D5716" w:rsidP="003D5716">
      <w:pPr>
        <w:pStyle w:val="ListParagraph"/>
        <w:suppressAutoHyphens/>
        <w:jc w:val="both"/>
        <w:rPr>
          <w:rFonts w:cs="Arial"/>
          <w:sz w:val="22"/>
        </w:rPr>
      </w:pPr>
    </w:p>
    <w:p w14:paraId="2E55F7CA" w14:textId="77777777" w:rsidR="003D5716" w:rsidRPr="003D5716" w:rsidRDefault="003D5716" w:rsidP="003D5716">
      <w:pPr>
        <w:pStyle w:val="ListParagraph"/>
        <w:numPr>
          <w:ilvl w:val="0"/>
          <w:numId w:val="31"/>
        </w:numPr>
        <w:suppressAutoHyphens/>
        <w:jc w:val="both"/>
        <w:rPr>
          <w:rFonts w:cs="Arial"/>
          <w:b/>
          <w:bCs/>
          <w:sz w:val="22"/>
        </w:rPr>
      </w:pPr>
      <w:r w:rsidRPr="003D5716">
        <w:rPr>
          <w:rFonts w:cs="Arial"/>
          <w:b/>
          <w:bCs/>
          <w:sz w:val="22"/>
        </w:rPr>
        <w:t>The processing is necessary to protect the vital interests of the data subject or someone else</w:t>
      </w:r>
    </w:p>
    <w:p w14:paraId="330FDBA6" w14:textId="77777777" w:rsidR="003D5716" w:rsidRPr="003D5716" w:rsidRDefault="003D5716" w:rsidP="003D5716">
      <w:pPr>
        <w:pStyle w:val="ListParagraph"/>
        <w:suppressAutoHyphens/>
        <w:jc w:val="both"/>
        <w:rPr>
          <w:rFonts w:cs="Arial"/>
          <w:sz w:val="22"/>
        </w:rPr>
      </w:pPr>
      <w:r w:rsidRPr="003D5716">
        <w:rPr>
          <w:rFonts w:cs="Arial"/>
          <w:sz w:val="22"/>
        </w:rPr>
        <w:t>This is applicable where a person’s life could be at risk and we need to share or make available information to help them. This could involve sharing serious allergy information with staff, paramedics or other medical professionals, or other information requested by the police or social services, to assist them in their enquiries to protect that person.</w:t>
      </w:r>
    </w:p>
    <w:p w14:paraId="026A2BED" w14:textId="77777777" w:rsidR="003D5716" w:rsidRPr="003D5716" w:rsidRDefault="003D5716" w:rsidP="003D5716">
      <w:pPr>
        <w:suppressAutoHyphens/>
        <w:jc w:val="both"/>
        <w:rPr>
          <w:rFonts w:cs="Arial"/>
          <w:sz w:val="22"/>
        </w:rPr>
      </w:pPr>
      <w:r w:rsidRPr="003D5716">
        <w:rPr>
          <w:rFonts w:cs="Arial"/>
          <w:sz w:val="22"/>
        </w:rPr>
        <w:t>When we process ‘special category’ data, we must have another legal basis. Special category data is personal data which reveals a person’s racial or ethnic origin, political opinion, religious or philosophical beliefs, trade union membership, genetic data, biometric data (such as fingerprints), health, sex life or sexual orientation. The main legal bases we rely on when we process this type of data is as follows:</w:t>
      </w:r>
    </w:p>
    <w:p w14:paraId="3E23D48D" w14:textId="77777777" w:rsidR="003D5716" w:rsidRPr="003D5716" w:rsidRDefault="003D5716" w:rsidP="003D5716">
      <w:pPr>
        <w:pStyle w:val="ListParagraph"/>
        <w:numPr>
          <w:ilvl w:val="0"/>
          <w:numId w:val="31"/>
        </w:numPr>
        <w:suppressAutoHyphens/>
        <w:jc w:val="both"/>
        <w:rPr>
          <w:rFonts w:cs="Arial"/>
          <w:b/>
          <w:bCs/>
          <w:sz w:val="22"/>
        </w:rPr>
      </w:pPr>
      <w:r w:rsidRPr="003D5716">
        <w:rPr>
          <w:rFonts w:cs="Arial"/>
          <w:b/>
          <w:bCs/>
          <w:sz w:val="22"/>
        </w:rPr>
        <w:t>The data subject has given explicit consent</w:t>
      </w:r>
    </w:p>
    <w:p w14:paraId="7F9DFA91" w14:textId="179AF730" w:rsidR="003D5716" w:rsidRPr="003D5716" w:rsidRDefault="003D5716" w:rsidP="003D5716">
      <w:pPr>
        <w:pStyle w:val="ListParagraph"/>
        <w:suppressAutoHyphens/>
        <w:jc w:val="both"/>
        <w:rPr>
          <w:rFonts w:cs="Arial"/>
          <w:sz w:val="22"/>
        </w:rPr>
      </w:pPr>
      <w:r w:rsidRPr="003D5716">
        <w:rPr>
          <w:rFonts w:cs="Arial"/>
          <w:sz w:val="22"/>
        </w:rPr>
        <w:t>This is usually applicable where we ask for health or dietary information</w:t>
      </w:r>
      <w:r w:rsidR="00E42680">
        <w:rPr>
          <w:rFonts w:cs="Arial"/>
          <w:sz w:val="22"/>
        </w:rPr>
        <w:t>.</w:t>
      </w:r>
      <w:r w:rsidRPr="003D5716">
        <w:rPr>
          <w:rFonts w:cs="Arial"/>
          <w:sz w:val="22"/>
        </w:rPr>
        <w:t xml:space="preserve"> </w:t>
      </w:r>
    </w:p>
    <w:p w14:paraId="6AA2793F" w14:textId="77777777" w:rsidR="003D5716" w:rsidRPr="003D5716" w:rsidRDefault="003D5716" w:rsidP="003D5716">
      <w:pPr>
        <w:pStyle w:val="ListParagraph"/>
        <w:suppressAutoHyphens/>
        <w:jc w:val="both"/>
        <w:rPr>
          <w:rFonts w:cs="Arial"/>
          <w:sz w:val="22"/>
        </w:rPr>
      </w:pPr>
    </w:p>
    <w:p w14:paraId="7612475E" w14:textId="7497AB6D" w:rsidR="003D5716" w:rsidRPr="003D5716" w:rsidRDefault="003D5716" w:rsidP="003D5716">
      <w:pPr>
        <w:pStyle w:val="ListParagraph"/>
        <w:numPr>
          <w:ilvl w:val="0"/>
          <w:numId w:val="31"/>
        </w:numPr>
        <w:suppressAutoHyphens/>
        <w:jc w:val="both"/>
        <w:rPr>
          <w:rFonts w:cs="Arial"/>
          <w:sz w:val="22"/>
        </w:rPr>
      </w:pPr>
      <w:r w:rsidRPr="003D5716">
        <w:rPr>
          <w:rFonts w:cs="Arial"/>
          <w:b/>
          <w:bCs/>
          <w:sz w:val="22"/>
        </w:rPr>
        <w:t>The processing is necessary for performing any right or obligatio</w:t>
      </w:r>
      <w:r w:rsidR="0077629E">
        <w:rPr>
          <w:rFonts w:cs="Arial"/>
          <w:b/>
          <w:bCs/>
          <w:sz w:val="22"/>
        </w:rPr>
        <w:t>n which is imposed on the Trust</w:t>
      </w:r>
      <w:r w:rsidRPr="003D5716">
        <w:rPr>
          <w:rFonts w:cs="Arial"/>
          <w:b/>
          <w:bCs/>
          <w:sz w:val="22"/>
        </w:rPr>
        <w:t xml:space="preserve"> in relation to employment, social security and social protection law (e.g. safeguarding individuals at risk; protection against unlawful acts; prevention against fraud)</w:t>
      </w:r>
    </w:p>
    <w:p w14:paraId="3648C70D" w14:textId="794D2684" w:rsidR="003D5716" w:rsidRPr="003D5716" w:rsidRDefault="003D5716" w:rsidP="003D5716">
      <w:pPr>
        <w:pStyle w:val="ListParagraph"/>
        <w:suppressAutoHyphens/>
        <w:jc w:val="both"/>
        <w:rPr>
          <w:rFonts w:cs="Arial"/>
          <w:sz w:val="22"/>
        </w:rPr>
      </w:pPr>
      <w:r w:rsidRPr="003D5716">
        <w:rPr>
          <w:rFonts w:cs="Arial"/>
          <w:sz w:val="22"/>
        </w:rPr>
        <w:t xml:space="preserve">This is usually applicable where we are performing our duties in relation to health and safety </w:t>
      </w:r>
      <w:r w:rsidR="009A28D4">
        <w:rPr>
          <w:rFonts w:cs="Arial"/>
          <w:sz w:val="22"/>
        </w:rPr>
        <w:t>and safeguarding.</w:t>
      </w:r>
    </w:p>
    <w:p w14:paraId="210918C3" w14:textId="77777777" w:rsidR="003D5716" w:rsidRPr="003D5716" w:rsidRDefault="003D5716" w:rsidP="003D5716">
      <w:pPr>
        <w:pStyle w:val="Bulletsspaced"/>
        <w:numPr>
          <w:ilvl w:val="0"/>
          <w:numId w:val="31"/>
        </w:numPr>
        <w:jc w:val="both"/>
        <w:rPr>
          <w:b/>
          <w:bCs/>
          <w:szCs w:val="22"/>
        </w:rPr>
      </w:pPr>
      <w:r w:rsidRPr="003D5716">
        <w:rPr>
          <w:b/>
          <w:bCs/>
          <w:szCs w:val="22"/>
        </w:rPr>
        <w:t>It is necessary to protect the vital interests of any person where the data subject is physically or legally incapable of giving consent</w:t>
      </w:r>
    </w:p>
    <w:p w14:paraId="7507BEEA" w14:textId="77777777" w:rsidR="003D5716" w:rsidRPr="003D5716" w:rsidRDefault="003D5716" w:rsidP="003D5716">
      <w:pPr>
        <w:pStyle w:val="Bulletsspaced"/>
        <w:numPr>
          <w:ilvl w:val="0"/>
          <w:numId w:val="0"/>
        </w:numPr>
        <w:ind w:left="720"/>
        <w:jc w:val="both"/>
        <w:rPr>
          <w:szCs w:val="22"/>
        </w:rPr>
      </w:pPr>
      <w:r w:rsidRPr="003D5716">
        <w:rPr>
          <w:szCs w:val="22"/>
        </w:rPr>
        <w:t>This could be relied upon in situations where someone has become seriously ill on our premises and we are asked by medical practitioners (such as paramedics), to share information we know about that person’s health or allergies.</w:t>
      </w:r>
    </w:p>
    <w:p w14:paraId="4533FB30" w14:textId="77777777" w:rsidR="003D5716" w:rsidRPr="003D5716" w:rsidRDefault="003D5716" w:rsidP="003D5716">
      <w:pPr>
        <w:pStyle w:val="Bulletsspaced"/>
        <w:numPr>
          <w:ilvl w:val="0"/>
          <w:numId w:val="31"/>
        </w:numPr>
        <w:jc w:val="both"/>
        <w:rPr>
          <w:b/>
          <w:bCs/>
          <w:szCs w:val="22"/>
        </w:rPr>
      </w:pPr>
      <w:r w:rsidRPr="003D5716">
        <w:rPr>
          <w:b/>
          <w:bCs/>
          <w:szCs w:val="22"/>
        </w:rPr>
        <w:t>The processing is necessary for the establishment, exercise or defence of legal claims</w:t>
      </w:r>
    </w:p>
    <w:p w14:paraId="763834BB" w14:textId="77777777" w:rsidR="003D5716" w:rsidRPr="003D5716" w:rsidRDefault="003D5716" w:rsidP="003D5716">
      <w:pPr>
        <w:pStyle w:val="Bulletsspaced"/>
        <w:numPr>
          <w:ilvl w:val="0"/>
          <w:numId w:val="0"/>
        </w:numPr>
        <w:ind w:left="720"/>
        <w:jc w:val="both"/>
        <w:rPr>
          <w:szCs w:val="22"/>
        </w:rPr>
      </w:pPr>
      <w:r w:rsidRPr="003D5716">
        <w:rPr>
          <w:szCs w:val="22"/>
        </w:rPr>
        <w:t>We may share or use special category data where legal action is being considered or underway.</w:t>
      </w:r>
    </w:p>
    <w:p w14:paraId="654BD108" w14:textId="77777777" w:rsidR="003D5716" w:rsidRPr="003D5716" w:rsidRDefault="003D5716" w:rsidP="003D5716">
      <w:pPr>
        <w:pStyle w:val="Bulletsspaced"/>
        <w:numPr>
          <w:ilvl w:val="0"/>
          <w:numId w:val="31"/>
        </w:numPr>
        <w:jc w:val="both"/>
        <w:rPr>
          <w:b/>
          <w:bCs/>
          <w:szCs w:val="22"/>
        </w:rPr>
      </w:pPr>
      <w:r w:rsidRPr="003D5716">
        <w:rPr>
          <w:b/>
          <w:bCs/>
          <w:szCs w:val="22"/>
        </w:rPr>
        <w:t>The processing is necessary in the substantial public interest</w:t>
      </w:r>
    </w:p>
    <w:p w14:paraId="289F1DB6" w14:textId="77777777" w:rsidR="003D5716" w:rsidRPr="003D5716" w:rsidRDefault="003D5716" w:rsidP="003D5716">
      <w:pPr>
        <w:pStyle w:val="Bulletsspaced"/>
        <w:numPr>
          <w:ilvl w:val="0"/>
          <w:numId w:val="0"/>
        </w:numPr>
        <w:ind w:left="720"/>
        <w:jc w:val="both"/>
        <w:rPr>
          <w:szCs w:val="22"/>
        </w:rPr>
      </w:pPr>
      <w:r w:rsidRPr="003D5716">
        <w:rPr>
          <w:szCs w:val="22"/>
        </w:rPr>
        <w:t xml:space="preserve">This may be relied upon in circumstances such as where our processing is necessary to safeguard children or others at risk or where we respond to requests from the Police </w:t>
      </w:r>
      <w:r w:rsidRPr="003D5716">
        <w:rPr>
          <w:szCs w:val="22"/>
        </w:rPr>
        <w:lastRenderedPageBreak/>
        <w:t>or law enforcement bodies, to assist in an investigation to prevent or detect an unlawful act.</w:t>
      </w:r>
    </w:p>
    <w:p w14:paraId="7D61F505" w14:textId="443A7142" w:rsidR="00EB39B5" w:rsidRDefault="003D5716" w:rsidP="003D5716">
      <w:pPr>
        <w:pStyle w:val="Bulletsspaced"/>
        <w:numPr>
          <w:ilvl w:val="0"/>
          <w:numId w:val="0"/>
        </w:numPr>
        <w:jc w:val="both"/>
        <w:rPr>
          <w:szCs w:val="22"/>
        </w:rPr>
      </w:pPr>
      <w:r w:rsidRPr="003D5716">
        <w:rPr>
          <w:szCs w:val="22"/>
        </w:rPr>
        <w:t>This list is not exhaustive.</w:t>
      </w:r>
    </w:p>
    <w:p w14:paraId="7CC7DF84" w14:textId="77777777" w:rsidR="00EB39B5" w:rsidRPr="00EB39B5" w:rsidRDefault="00EB39B5" w:rsidP="00EB39B5">
      <w:pPr>
        <w:rPr>
          <w:rFonts w:eastAsia="Times New Roman" w:cs="Arial"/>
          <w:b/>
          <w:bCs/>
          <w:color w:val="0070C0"/>
          <w:sz w:val="30"/>
          <w:szCs w:val="30"/>
          <w:lang w:eastAsia="en-GB"/>
        </w:rPr>
      </w:pPr>
      <w:r w:rsidRPr="00EB39B5">
        <w:rPr>
          <w:rFonts w:eastAsia="Times New Roman" w:cs="Arial"/>
          <w:b/>
          <w:bCs/>
          <w:color w:val="0070C0"/>
          <w:sz w:val="30"/>
          <w:szCs w:val="30"/>
          <w:lang w:eastAsia="en-GB"/>
        </w:rPr>
        <w:t>How we protect your information</w:t>
      </w:r>
    </w:p>
    <w:p w14:paraId="1AD6D0B4" w14:textId="77777777"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We take our security responsibilities seriously in order to protect your personal data from accidental or unlawful access, disclosure, loss, damage or destruction. For example:</w:t>
      </w:r>
    </w:p>
    <w:p w14:paraId="3E1145B5" w14:textId="77777777" w:rsidR="00EB39B5" w:rsidRPr="00EB39B5" w:rsidRDefault="00EB39B5" w:rsidP="00EB39B5">
      <w:pPr>
        <w:pStyle w:val="ListParagraph"/>
        <w:numPr>
          <w:ilvl w:val="0"/>
          <w:numId w:val="33"/>
        </w:numPr>
        <w:spacing w:after="0" w:line="240" w:lineRule="auto"/>
        <w:jc w:val="both"/>
        <w:rPr>
          <w:rFonts w:eastAsia="Times New Roman" w:cs="Arial"/>
          <w:sz w:val="22"/>
          <w:lang w:eastAsia="en-GB"/>
        </w:rPr>
      </w:pPr>
      <w:r w:rsidRPr="00EB39B5">
        <w:rPr>
          <w:rFonts w:eastAsia="Times New Roman" w:cs="Arial"/>
          <w:sz w:val="22"/>
          <w:lang w:eastAsia="en-GB"/>
        </w:rPr>
        <w:t xml:space="preserve">Access to our data is on a strict need to know basis </w:t>
      </w:r>
    </w:p>
    <w:p w14:paraId="37AC1310" w14:textId="77777777" w:rsidR="00EB39B5" w:rsidRPr="00EB39B5" w:rsidRDefault="00EB39B5" w:rsidP="00EB39B5">
      <w:pPr>
        <w:pStyle w:val="ListParagraph"/>
        <w:numPr>
          <w:ilvl w:val="0"/>
          <w:numId w:val="33"/>
        </w:numPr>
        <w:spacing w:after="0" w:line="240" w:lineRule="auto"/>
        <w:jc w:val="both"/>
        <w:rPr>
          <w:rFonts w:eastAsia="Times New Roman" w:cs="Arial"/>
          <w:sz w:val="22"/>
          <w:lang w:eastAsia="en-GB"/>
        </w:rPr>
      </w:pPr>
      <w:r w:rsidRPr="00EB39B5">
        <w:rPr>
          <w:rFonts w:eastAsia="Times New Roman" w:cs="Arial"/>
          <w:sz w:val="22"/>
          <w:lang w:eastAsia="en-GB"/>
        </w:rPr>
        <w:t>Our electronic records are held on encrypted servers</w:t>
      </w:r>
    </w:p>
    <w:p w14:paraId="5F640C46" w14:textId="77777777" w:rsidR="00EB39B5" w:rsidRPr="00EB39B5" w:rsidRDefault="00EB39B5" w:rsidP="00EB39B5">
      <w:pPr>
        <w:pStyle w:val="ListParagraph"/>
        <w:numPr>
          <w:ilvl w:val="0"/>
          <w:numId w:val="33"/>
        </w:numPr>
        <w:spacing w:after="0" w:line="240" w:lineRule="auto"/>
        <w:jc w:val="both"/>
        <w:rPr>
          <w:rFonts w:eastAsia="Times New Roman" w:cs="Arial"/>
          <w:sz w:val="22"/>
          <w:lang w:eastAsia="en-GB"/>
        </w:rPr>
      </w:pPr>
      <w:r w:rsidRPr="00EB39B5">
        <w:rPr>
          <w:rFonts w:eastAsia="Times New Roman" w:cs="Arial"/>
          <w:sz w:val="22"/>
          <w:lang w:eastAsia="en-GB"/>
        </w:rPr>
        <w:t>We use up to date virus and malware protection software; security patches are applied promptly and we back up our data regularly</w:t>
      </w:r>
    </w:p>
    <w:p w14:paraId="1C37D3DD" w14:textId="77777777" w:rsidR="00EB39B5" w:rsidRPr="00EB39B5" w:rsidRDefault="00EB39B5" w:rsidP="00EB39B5">
      <w:pPr>
        <w:pStyle w:val="ListParagraph"/>
        <w:numPr>
          <w:ilvl w:val="0"/>
          <w:numId w:val="33"/>
        </w:numPr>
        <w:spacing w:after="0" w:line="240" w:lineRule="auto"/>
        <w:jc w:val="both"/>
        <w:rPr>
          <w:rFonts w:eastAsia="Times New Roman" w:cs="Arial"/>
          <w:sz w:val="22"/>
          <w:lang w:eastAsia="en-GB"/>
        </w:rPr>
      </w:pPr>
      <w:r w:rsidRPr="00EB39B5">
        <w:rPr>
          <w:rFonts w:eastAsia="Times New Roman" w:cs="Arial"/>
          <w:sz w:val="22"/>
          <w:lang w:eastAsia="en-GB"/>
        </w:rPr>
        <w:t xml:space="preserve">Our sensitive paper files are locked away with restricted access to the keys </w:t>
      </w:r>
    </w:p>
    <w:p w14:paraId="24C7977C" w14:textId="4B6CDDA9" w:rsidR="00EB39B5" w:rsidRPr="00EB39B5" w:rsidRDefault="00EB39B5" w:rsidP="00EB39B5">
      <w:pPr>
        <w:pStyle w:val="ListParagraph"/>
        <w:numPr>
          <w:ilvl w:val="0"/>
          <w:numId w:val="33"/>
        </w:numPr>
        <w:spacing w:after="0" w:line="240" w:lineRule="auto"/>
        <w:jc w:val="both"/>
        <w:rPr>
          <w:rFonts w:eastAsia="Times New Roman" w:cs="Arial"/>
          <w:sz w:val="22"/>
          <w:lang w:eastAsia="en-GB"/>
        </w:rPr>
      </w:pPr>
      <w:r w:rsidRPr="00EB39B5">
        <w:rPr>
          <w:rFonts w:eastAsia="Times New Roman" w:cs="Arial"/>
          <w:sz w:val="22"/>
          <w:lang w:eastAsia="en-GB"/>
        </w:rPr>
        <w:t xml:space="preserve">Our </w:t>
      </w:r>
      <w:r w:rsidR="0077629E">
        <w:rPr>
          <w:rFonts w:eastAsia="Times New Roman" w:cs="Arial"/>
          <w:sz w:val="22"/>
          <w:lang w:eastAsia="en-GB"/>
        </w:rPr>
        <w:t>Employees</w:t>
      </w:r>
      <w:r w:rsidR="00D36B26">
        <w:rPr>
          <w:rFonts w:eastAsia="Times New Roman" w:cs="Arial"/>
          <w:sz w:val="22"/>
          <w:lang w:eastAsia="en-GB"/>
        </w:rPr>
        <w:t xml:space="preserve"> and </w:t>
      </w:r>
      <w:r w:rsidR="00D36B26" w:rsidRPr="00D36B26">
        <w:rPr>
          <w:rFonts w:eastAsia="Times New Roman" w:cs="Arial"/>
          <w:sz w:val="22"/>
          <w:lang w:eastAsia="en-GB"/>
        </w:rPr>
        <w:t>Trustees</w:t>
      </w:r>
      <w:r w:rsidR="00D36B26">
        <w:rPr>
          <w:rFonts w:eastAsia="Times New Roman" w:cs="Arial"/>
          <w:sz w:val="22"/>
          <w:lang w:eastAsia="en-GB"/>
        </w:rPr>
        <w:t xml:space="preserve"> </w:t>
      </w:r>
      <w:r w:rsidRPr="00EB39B5">
        <w:rPr>
          <w:rFonts w:eastAsia="Times New Roman" w:cs="Arial"/>
          <w:sz w:val="22"/>
          <w:lang w:eastAsia="en-GB"/>
        </w:rPr>
        <w:t xml:space="preserve">are subject to Disclosure and Barring Service (DBS) checks and </w:t>
      </w:r>
      <w:r w:rsidR="00D36B26">
        <w:rPr>
          <w:rFonts w:eastAsia="Times New Roman" w:cs="Arial"/>
          <w:sz w:val="22"/>
          <w:lang w:eastAsia="en-GB"/>
        </w:rPr>
        <w:t>understand their duty of confidentiality</w:t>
      </w:r>
    </w:p>
    <w:p w14:paraId="180B2D7E" w14:textId="77777777" w:rsidR="00EB39B5" w:rsidRPr="00EB39B5" w:rsidRDefault="00EB39B5" w:rsidP="00EB39B5">
      <w:pPr>
        <w:pStyle w:val="ListParagraph"/>
        <w:numPr>
          <w:ilvl w:val="0"/>
          <w:numId w:val="33"/>
        </w:numPr>
        <w:spacing w:after="0" w:line="240" w:lineRule="auto"/>
        <w:jc w:val="both"/>
        <w:rPr>
          <w:rFonts w:eastAsia="Times New Roman" w:cs="Arial"/>
          <w:sz w:val="22"/>
          <w:lang w:eastAsia="en-GB"/>
        </w:rPr>
      </w:pPr>
      <w:r w:rsidRPr="00EB39B5">
        <w:rPr>
          <w:rFonts w:eastAsia="Times New Roman" w:cs="Arial"/>
          <w:sz w:val="22"/>
          <w:lang w:eastAsia="en-GB"/>
        </w:rPr>
        <w:t>We have policies, procedures and training around data protection, security, record disposal and confidentiality</w:t>
      </w:r>
    </w:p>
    <w:p w14:paraId="7FDCEC26" w14:textId="77777777" w:rsidR="00EB39B5" w:rsidRPr="00EB39B5" w:rsidRDefault="00EB39B5" w:rsidP="00EB39B5">
      <w:pPr>
        <w:pStyle w:val="ListParagraph"/>
        <w:numPr>
          <w:ilvl w:val="0"/>
          <w:numId w:val="33"/>
        </w:numPr>
        <w:spacing w:after="0" w:line="240" w:lineRule="auto"/>
        <w:jc w:val="both"/>
        <w:rPr>
          <w:rFonts w:eastAsia="Times New Roman" w:cs="Arial"/>
          <w:sz w:val="22"/>
          <w:lang w:eastAsia="en-GB"/>
        </w:rPr>
      </w:pPr>
      <w:r w:rsidRPr="00EB39B5">
        <w:rPr>
          <w:rFonts w:eastAsia="Times New Roman" w:cs="Arial"/>
          <w:sz w:val="22"/>
          <w:lang w:eastAsia="en-GB"/>
        </w:rPr>
        <w:t>We have strict visitor management security procedures in place</w:t>
      </w:r>
    </w:p>
    <w:p w14:paraId="595C628B" w14:textId="17B2B780" w:rsidR="00EB39B5" w:rsidRPr="00EB39B5" w:rsidRDefault="00EB39B5" w:rsidP="00EB39B5">
      <w:pPr>
        <w:pStyle w:val="ListParagraph"/>
        <w:numPr>
          <w:ilvl w:val="0"/>
          <w:numId w:val="33"/>
        </w:numPr>
        <w:spacing w:after="0" w:line="240" w:lineRule="auto"/>
        <w:jc w:val="both"/>
        <w:rPr>
          <w:rFonts w:eastAsia="Times New Roman" w:cs="Arial"/>
          <w:sz w:val="22"/>
          <w:lang w:eastAsia="en-GB"/>
        </w:rPr>
      </w:pPr>
      <w:r w:rsidRPr="00EB39B5">
        <w:rPr>
          <w:rFonts w:eastAsia="Times New Roman" w:cs="Arial"/>
          <w:sz w:val="22"/>
          <w:lang w:eastAsia="en-GB"/>
        </w:rPr>
        <w:t xml:space="preserve">We use encrypted email or secure file sharing platforms to share </w:t>
      </w:r>
      <w:r w:rsidR="00A67B8B">
        <w:rPr>
          <w:rFonts w:eastAsia="Times New Roman" w:cs="Arial"/>
          <w:sz w:val="22"/>
          <w:lang w:eastAsia="en-GB"/>
        </w:rPr>
        <w:t xml:space="preserve">confidential </w:t>
      </w:r>
      <w:r w:rsidRPr="00EB39B5">
        <w:rPr>
          <w:rFonts w:eastAsia="Times New Roman" w:cs="Arial"/>
          <w:sz w:val="22"/>
          <w:lang w:eastAsia="en-GB"/>
        </w:rPr>
        <w:t>personal data with external organisations</w:t>
      </w:r>
    </w:p>
    <w:p w14:paraId="483D4856" w14:textId="77777777" w:rsidR="00EB39B5" w:rsidRPr="00EB39B5" w:rsidRDefault="00EB39B5" w:rsidP="00EB39B5">
      <w:pPr>
        <w:pStyle w:val="ListParagraph"/>
        <w:numPr>
          <w:ilvl w:val="0"/>
          <w:numId w:val="33"/>
        </w:numPr>
        <w:spacing w:after="0" w:line="240" w:lineRule="auto"/>
        <w:jc w:val="both"/>
        <w:rPr>
          <w:rFonts w:eastAsia="Times New Roman" w:cs="Arial"/>
          <w:sz w:val="22"/>
          <w:lang w:eastAsia="en-GB"/>
        </w:rPr>
      </w:pPr>
      <w:r w:rsidRPr="00EB39B5">
        <w:rPr>
          <w:rFonts w:eastAsia="Times New Roman" w:cs="Arial"/>
          <w:sz w:val="22"/>
          <w:lang w:eastAsia="en-GB"/>
        </w:rPr>
        <w:t>We carry out due diligence checks on our service providers and Data Protection Impact Assessments, where required.</w:t>
      </w:r>
    </w:p>
    <w:p w14:paraId="720CDCE9" w14:textId="77777777" w:rsidR="00EB39B5" w:rsidRPr="00EB39B5" w:rsidRDefault="00EB39B5" w:rsidP="00EB39B5">
      <w:pPr>
        <w:pStyle w:val="ListParagraph"/>
        <w:spacing w:after="0" w:line="240" w:lineRule="auto"/>
        <w:jc w:val="both"/>
        <w:rPr>
          <w:rFonts w:eastAsia="Times New Roman" w:cs="Arial"/>
          <w:sz w:val="22"/>
          <w:lang w:eastAsia="en-GB"/>
        </w:rPr>
      </w:pPr>
    </w:p>
    <w:p w14:paraId="7283D665" w14:textId="77777777" w:rsidR="00EB39B5" w:rsidRPr="00EB39B5" w:rsidRDefault="00EB39B5" w:rsidP="00EB39B5">
      <w:pPr>
        <w:rPr>
          <w:rFonts w:eastAsia="Times New Roman" w:cs="Arial"/>
          <w:b/>
          <w:bCs/>
          <w:color w:val="0070C0"/>
          <w:sz w:val="30"/>
          <w:szCs w:val="30"/>
          <w:lang w:eastAsia="en-GB"/>
        </w:rPr>
      </w:pPr>
      <w:r w:rsidRPr="00EB39B5">
        <w:rPr>
          <w:rFonts w:eastAsia="Times New Roman" w:cs="Arial"/>
          <w:b/>
          <w:bCs/>
          <w:color w:val="0070C0"/>
          <w:sz w:val="30"/>
          <w:szCs w:val="30"/>
          <w:lang w:eastAsia="en-GB"/>
        </w:rPr>
        <w:t>Storing personal data</w:t>
      </w:r>
    </w:p>
    <w:p w14:paraId="46C4D55B" w14:textId="68585657"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The personal information we collect and s</w:t>
      </w:r>
      <w:r w:rsidR="009F486D">
        <w:rPr>
          <w:rFonts w:eastAsia="Times New Roman" w:cs="Arial"/>
          <w:sz w:val="22"/>
          <w:lang w:eastAsia="en-GB"/>
        </w:rPr>
        <w:t>tore is essential for our Trust</w:t>
      </w:r>
      <w:r w:rsidRPr="00EB39B5">
        <w:rPr>
          <w:rFonts w:eastAsia="Times New Roman" w:cs="Arial"/>
          <w:sz w:val="22"/>
          <w:lang w:eastAsia="en-GB"/>
        </w:rPr>
        <w:t xml:space="preserve">’s operational use. We only keep personal information for as long as we need to, and where it is necessary to comply with any legal, contractual, accounting or reporting obligations. After this period, we delete or securely destroy personally identifiable data. </w:t>
      </w:r>
    </w:p>
    <w:p w14:paraId="0839D6DC" w14:textId="77777777" w:rsidR="00EB39B5" w:rsidRPr="00EB39B5" w:rsidRDefault="00EB39B5" w:rsidP="00EB39B5">
      <w:pPr>
        <w:spacing w:after="0" w:line="240" w:lineRule="auto"/>
        <w:jc w:val="both"/>
        <w:rPr>
          <w:rFonts w:eastAsia="Times New Roman" w:cs="Arial"/>
          <w:sz w:val="22"/>
          <w:lang w:eastAsia="en-GB"/>
        </w:rPr>
      </w:pPr>
    </w:p>
    <w:p w14:paraId="2DF45E62" w14:textId="7712996B"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For more information about how long we keep personal data for, see our record retention schedule</w:t>
      </w:r>
      <w:r w:rsidR="00767C88">
        <w:rPr>
          <w:rFonts w:eastAsia="Times New Roman" w:cs="Arial"/>
          <w:sz w:val="22"/>
          <w:lang w:eastAsia="en-GB"/>
        </w:rPr>
        <w:t>.</w:t>
      </w:r>
    </w:p>
    <w:p w14:paraId="12D5B2BE" w14:textId="77777777" w:rsidR="00EB39B5" w:rsidRPr="00EB39B5" w:rsidRDefault="00EB39B5" w:rsidP="00EB39B5">
      <w:pPr>
        <w:spacing w:after="0" w:line="240" w:lineRule="auto"/>
        <w:jc w:val="both"/>
        <w:rPr>
          <w:rFonts w:eastAsia="Times New Roman" w:cs="Arial"/>
          <w:sz w:val="22"/>
          <w:lang w:eastAsia="en-GB"/>
        </w:rPr>
      </w:pPr>
    </w:p>
    <w:p w14:paraId="5CA40530" w14:textId="77777777" w:rsidR="00EB39B5" w:rsidRPr="00EB39B5" w:rsidRDefault="00EB39B5" w:rsidP="00EB39B5">
      <w:pPr>
        <w:rPr>
          <w:rFonts w:eastAsia="Times New Roman" w:cs="Arial"/>
          <w:b/>
          <w:bCs/>
          <w:color w:val="0070C0"/>
          <w:sz w:val="30"/>
          <w:szCs w:val="30"/>
          <w:lang w:eastAsia="en-GB"/>
        </w:rPr>
      </w:pPr>
      <w:r w:rsidRPr="00EB39B5">
        <w:rPr>
          <w:rFonts w:eastAsia="Times New Roman" w:cs="Arial"/>
          <w:b/>
          <w:bCs/>
          <w:color w:val="0070C0"/>
          <w:sz w:val="30"/>
          <w:szCs w:val="30"/>
          <w:lang w:eastAsia="en-GB"/>
        </w:rPr>
        <w:t>Your data protection rights</w:t>
      </w:r>
    </w:p>
    <w:p w14:paraId="1B67DC81" w14:textId="77777777" w:rsidR="00EB39B5" w:rsidRPr="00EB39B5" w:rsidRDefault="00EB39B5" w:rsidP="00EB39B5">
      <w:pPr>
        <w:spacing w:after="0" w:line="240" w:lineRule="auto"/>
        <w:jc w:val="both"/>
        <w:rPr>
          <w:rFonts w:eastAsia="Times New Roman" w:cs="Arial"/>
          <w:b/>
          <w:bCs/>
          <w:i/>
          <w:iCs/>
          <w:sz w:val="22"/>
          <w:lang w:eastAsia="en-GB"/>
        </w:rPr>
      </w:pPr>
    </w:p>
    <w:p w14:paraId="7A830113" w14:textId="77777777"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You have the following rights under the data protection laws:</w:t>
      </w:r>
    </w:p>
    <w:p w14:paraId="0ECD294C" w14:textId="77777777" w:rsidR="00EB39B5" w:rsidRPr="00EB39B5" w:rsidRDefault="00EB39B5" w:rsidP="00EB39B5">
      <w:pPr>
        <w:spacing w:after="0" w:line="240" w:lineRule="auto"/>
        <w:jc w:val="both"/>
        <w:rPr>
          <w:rFonts w:eastAsia="Times New Roman" w:cs="Arial"/>
          <w:sz w:val="22"/>
          <w:lang w:eastAsia="en-GB"/>
        </w:rPr>
      </w:pPr>
    </w:p>
    <w:p w14:paraId="6FB5F198" w14:textId="77777777" w:rsidR="00EB39B5" w:rsidRPr="00EB39B5" w:rsidRDefault="00EB39B5" w:rsidP="00EB39B5">
      <w:pPr>
        <w:spacing w:after="0" w:line="240" w:lineRule="auto"/>
        <w:jc w:val="both"/>
        <w:rPr>
          <w:rFonts w:eastAsia="Times New Roman" w:cs="Arial"/>
          <w:b/>
          <w:bCs/>
          <w:sz w:val="22"/>
          <w:lang w:eastAsia="en-GB"/>
        </w:rPr>
      </w:pPr>
      <w:r w:rsidRPr="00EB39B5">
        <w:rPr>
          <w:rFonts w:eastAsia="Times New Roman" w:cs="Arial"/>
          <w:b/>
          <w:bCs/>
          <w:sz w:val="22"/>
          <w:lang w:eastAsia="en-GB"/>
        </w:rPr>
        <w:t>Your right of access</w:t>
      </w:r>
    </w:p>
    <w:p w14:paraId="32023BC5" w14:textId="2EF460B0"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 xml:space="preserve">You have the right to ask us for copies of your personal data. There are some exemptions, which means you may not always receive all the information we process. </w:t>
      </w:r>
    </w:p>
    <w:p w14:paraId="1ABBCF9B" w14:textId="77777777" w:rsidR="00EB39B5" w:rsidRPr="00EB39B5" w:rsidRDefault="00EB39B5" w:rsidP="00EB39B5">
      <w:pPr>
        <w:spacing w:after="0" w:line="240" w:lineRule="auto"/>
        <w:jc w:val="both"/>
        <w:rPr>
          <w:rFonts w:eastAsia="Times New Roman" w:cs="Arial"/>
          <w:sz w:val="22"/>
          <w:lang w:eastAsia="en-GB"/>
        </w:rPr>
      </w:pPr>
    </w:p>
    <w:p w14:paraId="32183B63" w14:textId="77777777" w:rsidR="00EB39B5" w:rsidRPr="00EB39B5" w:rsidRDefault="00EB39B5" w:rsidP="006029FE">
      <w:pPr>
        <w:spacing w:after="0" w:line="240" w:lineRule="auto"/>
        <w:jc w:val="both"/>
        <w:rPr>
          <w:rFonts w:eastAsia="Times New Roman" w:cs="Arial"/>
          <w:b/>
          <w:bCs/>
          <w:sz w:val="22"/>
          <w:lang w:eastAsia="en-GB"/>
        </w:rPr>
      </w:pPr>
      <w:r w:rsidRPr="00EB39B5">
        <w:rPr>
          <w:rFonts w:eastAsia="Times New Roman" w:cs="Arial"/>
          <w:b/>
          <w:bCs/>
          <w:sz w:val="22"/>
          <w:lang w:eastAsia="en-GB"/>
        </w:rPr>
        <w:t>Your right to rectification</w:t>
      </w:r>
    </w:p>
    <w:p w14:paraId="66AB02C7" w14:textId="77777777" w:rsidR="00EB39B5" w:rsidRPr="00EB39B5" w:rsidRDefault="00EB39B5" w:rsidP="00EB39B5">
      <w:pPr>
        <w:spacing w:after="0" w:line="240" w:lineRule="auto"/>
        <w:jc w:val="both"/>
        <w:rPr>
          <w:rFonts w:eastAsia="Times New Roman" w:cs="Arial"/>
          <w:sz w:val="22"/>
          <w:lang w:eastAsia="en-GB"/>
        </w:rPr>
      </w:pPr>
      <w:r w:rsidRPr="006029FE">
        <w:rPr>
          <w:rFonts w:eastAsia="Times New Roman" w:cs="Arial"/>
          <w:sz w:val="22"/>
          <w:lang w:eastAsia="en-GB"/>
        </w:rPr>
        <w:t>You</w:t>
      </w:r>
      <w:r w:rsidRPr="00EB39B5">
        <w:rPr>
          <w:rFonts w:eastAsia="Times New Roman" w:cs="Arial"/>
          <w:sz w:val="22"/>
          <w:lang w:eastAsia="en-GB"/>
        </w:rPr>
        <w:t xml:space="preserve"> have the right to ask us to rectify information you think is inaccurate. You also have the right to ask us to complete information you think is incomplete. </w:t>
      </w:r>
    </w:p>
    <w:p w14:paraId="499686E0" w14:textId="77777777" w:rsidR="00EB39B5" w:rsidRPr="00EB39B5" w:rsidRDefault="00EB39B5" w:rsidP="00EB39B5">
      <w:pPr>
        <w:spacing w:after="0" w:line="240" w:lineRule="auto"/>
        <w:jc w:val="both"/>
        <w:rPr>
          <w:rFonts w:eastAsia="Times New Roman" w:cs="Arial"/>
          <w:sz w:val="22"/>
          <w:lang w:eastAsia="en-GB"/>
        </w:rPr>
      </w:pPr>
    </w:p>
    <w:p w14:paraId="2EC11F82" w14:textId="77777777" w:rsidR="00EB39B5" w:rsidRPr="00EB39B5" w:rsidRDefault="00EB39B5" w:rsidP="00EB39B5">
      <w:pPr>
        <w:spacing w:after="0" w:line="240" w:lineRule="auto"/>
        <w:jc w:val="both"/>
        <w:rPr>
          <w:rFonts w:eastAsia="Times New Roman" w:cs="Arial"/>
          <w:b/>
          <w:bCs/>
          <w:sz w:val="22"/>
          <w:lang w:eastAsia="en-GB"/>
        </w:rPr>
      </w:pPr>
      <w:r w:rsidRPr="00EB39B5">
        <w:rPr>
          <w:rFonts w:eastAsia="Times New Roman" w:cs="Arial"/>
          <w:b/>
          <w:bCs/>
          <w:sz w:val="22"/>
          <w:lang w:eastAsia="en-GB"/>
        </w:rPr>
        <w:t>Your right to erasure</w:t>
      </w:r>
    </w:p>
    <w:p w14:paraId="41E299CA" w14:textId="77777777"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You have the right to ask us to erase your personal information in certain circumstances.</w:t>
      </w:r>
    </w:p>
    <w:p w14:paraId="2D32B2E0" w14:textId="77777777" w:rsidR="00EB39B5" w:rsidRPr="00EB39B5" w:rsidRDefault="00EB39B5" w:rsidP="00EB39B5">
      <w:pPr>
        <w:spacing w:after="0" w:line="240" w:lineRule="auto"/>
        <w:jc w:val="both"/>
        <w:rPr>
          <w:rFonts w:eastAsia="Times New Roman" w:cs="Arial"/>
          <w:sz w:val="22"/>
          <w:lang w:eastAsia="en-GB"/>
        </w:rPr>
      </w:pPr>
    </w:p>
    <w:p w14:paraId="0D0502B6" w14:textId="77777777" w:rsidR="00EB39B5" w:rsidRPr="00EB39B5" w:rsidRDefault="00EB39B5" w:rsidP="00EB39B5">
      <w:pPr>
        <w:spacing w:after="0" w:line="240" w:lineRule="auto"/>
        <w:jc w:val="both"/>
        <w:rPr>
          <w:rFonts w:eastAsia="Times New Roman" w:cs="Arial"/>
          <w:b/>
          <w:bCs/>
          <w:sz w:val="22"/>
          <w:lang w:eastAsia="en-GB"/>
        </w:rPr>
      </w:pPr>
      <w:r w:rsidRPr="00EB39B5">
        <w:rPr>
          <w:rFonts w:eastAsia="Times New Roman" w:cs="Arial"/>
          <w:b/>
          <w:bCs/>
          <w:sz w:val="22"/>
          <w:lang w:eastAsia="en-GB"/>
        </w:rPr>
        <w:t>Your right to restriction of processing</w:t>
      </w:r>
    </w:p>
    <w:p w14:paraId="1445B099" w14:textId="77777777"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You have the right to ask us to restrict the processing of your information in certain circumstances.</w:t>
      </w:r>
    </w:p>
    <w:p w14:paraId="5094A510" w14:textId="77777777" w:rsidR="00EB39B5" w:rsidRPr="00EB39B5" w:rsidRDefault="00EB39B5" w:rsidP="00EB39B5">
      <w:pPr>
        <w:spacing w:after="0" w:line="240" w:lineRule="auto"/>
        <w:jc w:val="both"/>
        <w:rPr>
          <w:rFonts w:eastAsia="Times New Roman" w:cs="Arial"/>
          <w:b/>
          <w:bCs/>
          <w:i/>
          <w:iCs/>
          <w:sz w:val="22"/>
          <w:lang w:eastAsia="en-GB"/>
        </w:rPr>
      </w:pPr>
    </w:p>
    <w:p w14:paraId="718D3B97" w14:textId="77777777" w:rsidR="00EB39B5" w:rsidRPr="00EB39B5" w:rsidRDefault="00EB39B5" w:rsidP="00EB39B5">
      <w:pPr>
        <w:spacing w:after="0" w:line="240" w:lineRule="auto"/>
        <w:jc w:val="both"/>
        <w:rPr>
          <w:rFonts w:eastAsia="Times New Roman" w:cs="Arial"/>
          <w:b/>
          <w:bCs/>
          <w:sz w:val="22"/>
          <w:lang w:eastAsia="en-GB"/>
        </w:rPr>
      </w:pPr>
      <w:proofErr w:type="gramStart"/>
      <w:r w:rsidRPr="00EB39B5">
        <w:rPr>
          <w:rFonts w:eastAsia="Times New Roman" w:cs="Arial"/>
          <w:b/>
          <w:bCs/>
          <w:sz w:val="22"/>
          <w:lang w:eastAsia="en-GB"/>
        </w:rPr>
        <w:lastRenderedPageBreak/>
        <w:t>Your</w:t>
      </w:r>
      <w:proofErr w:type="gramEnd"/>
      <w:r w:rsidRPr="00EB39B5">
        <w:rPr>
          <w:rFonts w:eastAsia="Times New Roman" w:cs="Arial"/>
          <w:b/>
          <w:bCs/>
          <w:sz w:val="22"/>
          <w:lang w:eastAsia="en-GB"/>
        </w:rPr>
        <w:t xml:space="preserve"> right to object to processing</w:t>
      </w:r>
    </w:p>
    <w:p w14:paraId="5233F575" w14:textId="77777777"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You have the right to object to us processing your information where we consider this is necessary for us to perform a task in the public interest. You can also object to us using your contact details to send you direct marketing or fundraising communications, which you have previously opted-in to receiving.</w:t>
      </w:r>
    </w:p>
    <w:p w14:paraId="2E5C6F08" w14:textId="77777777" w:rsidR="00EB39B5" w:rsidRPr="00EB39B5" w:rsidRDefault="00EB39B5" w:rsidP="00EB39B5">
      <w:pPr>
        <w:spacing w:after="0" w:line="240" w:lineRule="auto"/>
        <w:jc w:val="both"/>
        <w:rPr>
          <w:rFonts w:eastAsia="Times New Roman" w:cs="Arial"/>
          <w:sz w:val="22"/>
          <w:lang w:eastAsia="en-GB"/>
        </w:rPr>
      </w:pPr>
    </w:p>
    <w:p w14:paraId="2B1C6478" w14:textId="77777777" w:rsidR="00EB39B5" w:rsidRPr="00EB39B5" w:rsidRDefault="00EB39B5" w:rsidP="00EB39B5">
      <w:pPr>
        <w:spacing w:after="0" w:line="240" w:lineRule="auto"/>
        <w:jc w:val="both"/>
        <w:rPr>
          <w:rFonts w:eastAsia="Times New Roman" w:cs="Arial"/>
          <w:b/>
          <w:bCs/>
          <w:sz w:val="22"/>
          <w:lang w:eastAsia="en-GB"/>
        </w:rPr>
      </w:pPr>
      <w:proofErr w:type="gramStart"/>
      <w:r w:rsidRPr="00EB39B5">
        <w:rPr>
          <w:rFonts w:eastAsia="Times New Roman" w:cs="Arial"/>
          <w:b/>
          <w:bCs/>
          <w:sz w:val="22"/>
          <w:lang w:eastAsia="en-GB"/>
        </w:rPr>
        <w:t>Your</w:t>
      </w:r>
      <w:proofErr w:type="gramEnd"/>
      <w:r w:rsidRPr="00EB39B5">
        <w:rPr>
          <w:rFonts w:eastAsia="Times New Roman" w:cs="Arial"/>
          <w:b/>
          <w:bCs/>
          <w:sz w:val="22"/>
          <w:lang w:eastAsia="en-GB"/>
        </w:rPr>
        <w:t xml:space="preserve"> right to data portability</w:t>
      </w:r>
    </w:p>
    <w:p w14:paraId="7B470BE8" w14:textId="77777777"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This only applies to information you have given us. You have the right to ask that we transfer the information you gave us from one organisation to another or give it to you. The right only applies if we are processing information based on your consent or under a contract (or in talks about entering into a contract) and the processing is automated.</w:t>
      </w:r>
    </w:p>
    <w:p w14:paraId="6FA0CBF3" w14:textId="77777777" w:rsidR="00EB39B5" w:rsidRPr="00EB39B5" w:rsidRDefault="00EB39B5" w:rsidP="00EB39B5">
      <w:pPr>
        <w:spacing w:after="0" w:line="240" w:lineRule="auto"/>
        <w:jc w:val="both"/>
        <w:rPr>
          <w:rFonts w:eastAsia="Times New Roman" w:cs="Arial"/>
          <w:b/>
          <w:bCs/>
          <w:i/>
          <w:iCs/>
          <w:sz w:val="22"/>
          <w:lang w:eastAsia="en-GB"/>
        </w:rPr>
      </w:pPr>
    </w:p>
    <w:p w14:paraId="06BD0F1C" w14:textId="77777777" w:rsidR="00EB39B5" w:rsidRPr="00EB39B5" w:rsidRDefault="00EB39B5" w:rsidP="00EB39B5">
      <w:pPr>
        <w:spacing w:after="0" w:line="240" w:lineRule="auto"/>
        <w:jc w:val="both"/>
        <w:rPr>
          <w:rFonts w:eastAsia="Times New Roman" w:cs="Arial"/>
          <w:b/>
          <w:bCs/>
          <w:sz w:val="22"/>
          <w:lang w:eastAsia="en-GB"/>
        </w:rPr>
      </w:pPr>
      <w:proofErr w:type="gramStart"/>
      <w:r w:rsidRPr="00EB39B5">
        <w:rPr>
          <w:rFonts w:eastAsia="Times New Roman" w:cs="Arial"/>
          <w:b/>
          <w:bCs/>
          <w:sz w:val="22"/>
          <w:lang w:eastAsia="en-GB"/>
        </w:rPr>
        <w:t>Your</w:t>
      </w:r>
      <w:proofErr w:type="gramEnd"/>
      <w:r w:rsidRPr="00EB39B5">
        <w:rPr>
          <w:rFonts w:eastAsia="Times New Roman" w:cs="Arial"/>
          <w:b/>
          <w:bCs/>
          <w:sz w:val="22"/>
          <w:lang w:eastAsia="en-GB"/>
        </w:rPr>
        <w:t xml:space="preserve"> right to complain</w:t>
      </w:r>
    </w:p>
    <w:p w14:paraId="1DF952F5" w14:textId="4C31FF5E"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We work to high standards when it comes to processing your personal information. We hope you will always be happy with the way we handle your information, however if we have not met your expectations, please let us know so we can put things right. To do th</w:t>
      </w:r>
      <w:r w:rsidR="00767C88">
        <w:rPr>
          <w:rFonts w:eastAsia="Times New Roman" w:cs="Arial"/>
          <w:sz w:val="22"/>
          <w:lang w:eastAsia="en-GB"/>
        </w:rPr>
        <w:t>is, please email the school at info@tborg.org</w:t>
      </w:r>
      <w:r w:rsidRPr="00EB39B5">
        <w:rPr>
          <w:rFonts w:eastAsia="Times New Roman" w:cs="Arial"/>
          <w:sz w:val="22"/>
          <w:lang w:eastAsia="en-GB"/>
        </w:rPr>
        <w:t xml:space="preserve">. If you remain dissatisfied, you have the right to complain to the Information Commissioner’s Office (ICO). The ICO’s contact details are available at </w:t>
      </w:r>
      <w:hyperlink r:id="rId12" w:history="1">
        <w:r w:rsidRPr="00EB39B5">
          <w:rPr>
            <w:rStyle w:val="Hyperlink"/>
            <w:rFonts w:eastAsia="Times New Roman" w:cs="Arial"/>
            <w:sz w:val="22"/>
            <w:lang w:eastAsia="en-GB"/>
          </w:rPr>
          <w:t>https://ico.org.uk/concerns</w:t>
        </w:r>
      </w:hyperlink>
      <w:r w:rsidRPr="00EB39B5">
        <w:rPr>
          <w:rFonts w:eastAsia="Times New Roman" w:cs="Arial"/>
          <w:sz w:val="22"/>
          <w:lang w:eastAsia="en-GB"/>
        </w:rPr>
        <w:t xml:space="preserve"> Further information about your data protection rights, can be found on the Information Commissioner’s Office website at www.ico.org.</w:t>
      </w:r>
    </w:p>
    <w:p w14:paraId="00F033CF" w14:textId="77777777" w:rsidR="00EB39B5" w:rsidRPr="00EB39B5" w:rsidRDefault="00EB39B5" w:rsidP="00EB39B5">
      <w:pPr>
        <w:spacing w:after="0" w:line="240" w:lineRule="auto"/>
        <w:jc w:val="both"/>
        <w:rPr>
          <w:rFonts w:eastAsia="Times New Roman" w:cs="Arial"/>
          <w:sz w:val="22"/>
          <w:lang w:eastAsia="en-GB"/>
        </w:rPr>
      </w:pPr>
    </w:p>
    <w:p w14:paraId="1A004586" w14:textId="77777777" w:rsidR="00EB39B5" w:rsidRPr="00EB39B5" w:rsidRDefault="00EB39B5" w:rsidP="00EB39B5">
      <w:pPr>
        <w:rPr>
          <w:rFonts w:eastAsia="Times New Roman" w:cs="Arial"/>
          <w:b/>
          <w:bCs/>
          <w:color w:val="0070C0"/>
          <w:sz w:val="22"/>
          <w:lang w:eastAsia="en-GB"/>
        </w:rPr>
      </w:pPr>
      <w:r w:rsidRPr="00EB39B5">
        <w:rPr>
          <w:rFonts w:eastAsia="Times New Roman" w:cs="Arial"/>
          <w:b/>
          <w:bCs/>
          <w:color w:val="0070C0"/>
          <w:sz w:val="30"/>
          <w:szCs w:val="30"/>
          <w:lang w:eastAsia="en-GB"/>
        </w:rPr>
        <w:t>Contact Us</w:t>
      </w:r>
    </w:p>
    <w:p w14:paraId="1777D770" w14:textId="77777777"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There are many ways you can contact us, including by phone, email and post. Our contact details are as follows:</w:t>
      </w:r>
    </w:p>
    <w:p w14:paraId="6B9093AD" w14:textId="77777777" w:rsidR="00EB39B5" w:rsidRPr="00EB39B5" w:rsidRDefault="00EB39B5" w:rsidP="00EB39B5">
      <w:pPr>
        <w:spacing w:after="0" w:line="240" w:lineRule="auto"/>
        <w:jc w:val="both"/>
        <w:rPr>
          <w:rFonts w:eastAsia="Times New Roman" w:cs="Arial"/>
          <w:sz w:val="22"/>
          <w:lang w:eastAsia="en-GB"/>
        </w:rPr>
      </w:pPr>
    </w:p>
    <w:p w14:paraId="247E4DF2" w14:textId="33578F2B" w:rsidR="00EB39B5" w:rsidRDefault="00767C88" w:rsidP="00EB39B5">
      <w:pPr>
        <w:spacing w:after="0" w:line="240" w:lineRule="auto"/>
        <w:jc w:val="both"/>
        <w:rPr>
          <w:rFonts w:eastAsia="Times New Roman" w:cs="Arial"/>
          <w:sz w:val="22"/>
          <w:lang w:eastAsia="en-GB"/>
        </w:rPr>
      </w:pPr>
      <w:r>
        <w:rPr>
          <w:rFonts w:eastAsia="Times New Roman" w:cs="Arial"/>
          <w:sz w:val="22"/>
          <w:lang w:eastAsia="en-GB"/>
        </w:rPr>
        <w:t>Breakthrough Transformation Trust</w:t>
      </w:r>
    </w:p>
    <w:p w14:paraId="411C3120" w14:textId="6B1EE399" w:rsidR="00767C88" w:rsidRDefault="00767C88" w:rsidP="00EB39B5">
      <w:pPr>
        <w:spacing w:after="0" w:line="240" w:lineRule="auto"/>
        <w:jc w:val="both"/>
        <w:rPr>
          <w:rFonts w:eastAsia="Times New Roman" w:cs="Arial"/>
          <w:sz w:val="22"/>
          <w:lang w:eastAsia="en-GB"/>
        </w:rPr>
      </w:pPr>
      <w:proofErr w:type="spellStart"/>
      <w:r>
        <w:rPr>
          <w:rFonts w:eastAsia="Times New Roman" w:cs="Arial"/>
          <w:sz w:val="22"/>
          <w:lang w:eastAsia="en-GB"/>
        </w:rPr>
        <w:t>Cannamore</w:t>
      </w:r>
      <w:proofErr w:type="spellEnd"/>
      <w:r>
        <w:rPr>
          <w:rFonts w:eastAsia="Times New Roman" w:cs="Arial"/>
          <w:sz w:val="22"/>
          <w:lang w:eastAsia="en-GB"/>
        </w:rPr>
        <w:t xml:space="preserve"> Farm</w:t>
      </w:r>
    </w:p>
    <w:p w14:paraId="1B0E45FE" w14:textId="09DDC38C" w:rsidR="00767C88" w:rsidRDefault="00767C88" w:rsidP="00EB39B5">
      <w:pPr>
        <w:spacing w:after="0" w:line="240" w:lineRule="auto"/>
        <w:jc w:val="both"/>
        <w:rPr>
          <w:rFonts w:eastAsia="Times New Roman" w:cs="Arial"/>
          <w:sz w:val="22"/>
          <w:lang w:eastAsia="en-GB"/>
        </w:rPr>
      </w:pPr>
      <w:proofErr w:type="spellStart"/>
      <w:r>
        <w:rPr>
          <w:rFonts w:eastAsia="Times New Roman" w:cs="Arial"/>
          <w:sz w:val="22"/>
          <w:lang w:eastAsia="en-GB"/>
        </w:rPr>
        <w:t>Avonwick</w:t>
      </w:r>
      <w:proofErr w:type="spellEnd"/>
    </w:p>
    <w:p w14:paraId="1BA38497" w14:textId="262ED693" w:rsidR="00767C88" w:rsidRDefault="00767C88" w:rsidP="00EB39B5">
      <w:pPr>
        <w:spacing w:after="0" w:line="240" w:lineRule="auto"/>
        <w:jc w:val="both"/>
        <w:rPr>
          <w:rFonts w:eastAsia="Times New Roman" w:cs="Arial"/>
          <w:sz w:val="22"/>
          <w:lang w:eastAsia="en-GB"/>
        </w:rPr>
      </w:pPr>
      <w:r>
        <w:rPr>
          <w:rFonts w:eastAsia="Times New Roman" w:cs="Arial"/>
          <w:sz w:val="22"/>
          <w:lang w:eastAsia="en-GB"/>
        </w:rPr>
        <w:t>South Brent</w:t>
      </w:r>
    </w:p>
    <w:p w14:paraId="6DEA7E92" w14:textId="634B8685" w:rsidR="00767C88" w:rsidRDefault="00767C88" w:rsidP="00EB39B5">
      <w:pPr>
        <w:spacing w:after="0" w:line="240" w:lineRule="auto"/>
        <w:jc w:val="both"/>
        <w:rPr>
          <w:rFonts w:eastAsia="Times New Roman" w:cs="Arial"/>
          <w:sz w:val="22"/>
          <w:lang w:eastAsia="en-GB"/>
        </w:rPr>
      </w:pPr>
      <w:r>
        <w:rPr>
          <w:rFonts w:eastAsia="Times New Roman" w:cs="Arial"/>
          <w:sz w:val="22"/>
          <w:lang w:eastAsia="en-GB"/>
        </w:rPr>
        <w:t>TQ10 9HA</w:t>
      </w:r>
    </w:p>
    <w:p w14:paraId="63749A45" w14:textId="3C123B52" w:rsidR="00767C88" w:rsidRDefault="00767C88" w:rsidP="00EB39B5">
      <w:pPr>
        <w:spacing w:after="0" w:line="240" w:lineRule="auto"/>
        <w:jc w:val="both"/>
        <w:rPr>
          <w:rFonts w:eastAsia="Times New Roman" w:cs="Arial"/>
          <w:sz w:val="22"/>
          <w:lang w:eastAsia="en-GB"/>
        </w:rPr>
      </w:pPr>
    </w:p>
    <w:p w14:paraId="227A8A9D" w14:textId="4ED61EF2" w:rsidR="00767C88" w:rsidRDefault="00767C88" w:rsidP="00EB39B5">
      <w:pPr>
        <w:spacing w:after="0" w:line="240" w:lineRule="auto"/>
        <w:jc w:val="both"/>
        <w:rPr>
          <w:rFonts w:eastAsia="Times New Roman" w:cs="Arial"/>
          <w:sz w:val="22"/>
          <w:lang w:eastAsia="en-GB"/>
        </w:rPr>
      </w:pPr>
      <w:r>
        <w:rPr>
          <w:rFonts w:eastAsia="Times New Roman" w:cs="Arial"/>
          <w:sz w:val="22"/>
          <w:lang w:eastAsia="en-GB"/>
        </w:rPr>
        <w:t xml:space="preserve">Email: </w:t>
      </w:r>
      <w:hyperlink r:id="rId13" w:history="1">
        <w:r w:rsidRPr="00B617A5">
          <w:rPr>
            <w:rStyle w:val="Hyperlink"/>
            <w:rFonts w:eastAsia="Times New Roman" w:cs="Arial"/>
            <w:sz w:val="22"/>
            <w:lang w:eastAsia="en-GB"/>
          </w:rPr>
          <w:t>info@tborg.org</w:t>
        </w:r>
      </w:hyperlink>
    </w:p>
    <w:p w14:paraId="040E527D" w14:textId="12BC8A66" w:rsidR="00767C88" w:rsidRDefault="00767C88" w:rsidP="00EB39B5">
      <w:pPr>
        <w:spacing w:after="0" w:line="240" w:lineRule="auto"/>
        <w:jc w:val="both"/>
        <w:rPr>
          <w:rFonts w:eastAsia="Times New Roman" w:cs="Arial"/>
          <w:sz w:val="22"/>
          <w:lang w:eastAsia="en-GB"/>
        </w:rPr>
      </w:pPr>
    </w:p>
    <w:p w14:paraId="66162F50" w14:textId="1970848F" w:rsidR="00767C88" w:rsidRPr="00EB39B5" w:rsidRDefault="00767C88" w:rsidP="00EB39B5">
      <w:pPr>
        <w:spacing w:after="0" w:line="240" w:lineRule="auto"/>
        <w:jc w:val="both"/>
        <w:rPr>
          <w:rFonts w:eastAsia="Times New Roman" w:cs="Arial"/>
          <w:sz w:val="22"/>
          <w:lang w:eastAsia="en-GB"/>
        </w:rPr>
      </w:pPr>
      <w:r>
        <w:rPr>
          <w:rFonts w:eastAsia="Times New Roman" w:cs="Arial"/>
          <w:sz w:val="22"/>
          <w:lang w:eastAsia="en-GB"/>
        </w:rPr>
        <w:t>Tel: 01626 911 456</w:t>
      </w:r>
    </w:p>
    <w:p w14:paraId="1C8102F9" w14:textId="77777777" w:rsidR="00EB39B5" w:rsidRPr="00EB39B5" w:rsidRDefault="00EB39B5" w:rsidP="00EB39B5">
      <w:pPr>
        <w:spacing w:after="0" w:line="240" w:lineRule="auto"/>
        <w:jc w:val="both"/>
        <w:rPr>
          <w:rFonts w:eastAsia="Times New Roman" w:cs="Arial"/>
          <w:sz w:val="22"/>
          <w:lang w:eastAsia="en-GB"/>
        </w:rPr>
      </w:pPr>
    </w:p>
    <w:p w14:paraId="1C5BDDEE" w14:textId="77777777" w:rsidR="00EB39B5" w:rsidRPr="00EB39B5" w:rsidRDefault="00EB39B5" w:rsidP="00EB39B5">
      <w:pPr>
        <w:spacing w:after="0" w:line="240" w:lineRule="auto"/>
        <w:jc w:val="both"/>
        <w:rPr>
          <w:rFonts w:eastAsia="Times New Roman" w:cs="Arial"/>
          <w:b/>
          <w:bCs/>
          <w:sz w:val="22"/>
          <w:lang w:eastAsia="en-GB"/>
        </w:rPr>
      </w:pPr>
      <w:r w:rsidRPr="00EB39B5">
        <w:rPr>
          <w:rFonts w:eastAsia="Times New Roman" w:cs="Arial"/>
          <w:sz w:val="22"/>
          <w:lang w:eastAsia="en-GB"/>
        </w:rPr>
        <w:t xml:space="preserve">If you would like to make a request or complaint, please contact us. You are not required to pay a fee for exercising your rights and we have one month to respond to you.  </w:t>
      </w:r>
    </w:p>
    <w:p w14:paraId="0B5DB447" w14:textId="77777777" w:rsidR="00EB39B5" w:rsidRPr="00EB39B5" w:rsidRDefault="00EB39B5" w:rsidP="00EB39B5">
      <w:pPr>
        <w:spacing w:after="0" w:line="240" w:lineRule="auto"/>
        <w:jc w:val="both"/>
        <w:rPr>
          <w:rFonts w:eastAsia="Times New Roman" w:cs="Arial"/>
          <w:sz w:val="22"/>
          <w:lang w:eastAsia="en-GB"/>
        </w:rPr>
      </w:pPr>
    </w:p>
    <w:p w14:paraId="24D9BFD7" w14:textId="77777777" w:rsidR="00EB39B5" w:rsidRPr="00EB39B5" w:rsidRDefault="00EB39B5" w:rsidP="00EB39B5">
      <w:pPr>
        <w:rPr>
          <w:rFonts w:eastAsia="Times New Roman" w:cs="Arial"/>
          <w:b/>
          <w:bCs/>
          <w:color w:val="0070C0"/>
          <w:sz w:val="30"/>
          <w:szCs w:val="30"/>
          <w:lang w:eastAsia="en-GB"/>
        </w:rPr>
      </w:pPr>
      <w:r w:rsidRPr="00EB39B5">
        <w:rPr>
          <w:rFonts w:eastAsia="Times New Roman" w:cs="Arial"/>
          <w:b/>
          <w:bCs/>
          <w:color w:val="0070C0"/>
          <w:sz w:val="30"/>
          <w:szCs w:val="30"/>
          <w:lang w:eastAsia="en-GB"/>
        </w:rPr>
        <w:t>Data Protection Officer</w:t>
      </w:r>
    </w:p>
    <w:p w14:paraId="50A16FD9" w14:textId="41B5A1D3" w:rsidR="00EB39B5" w:rsidRPr="00EB39B5" w:rsidRDefault="00EB39B5" w:rsidP="00EB39B5">
      <w:pPr>
        <w:spacing w:after="0" w:line="240" w:lineRule="auto"/>
        <w:jc w:val="both"/>
        <w:rPr>
          <w:rFonts w:eastAsia="Times New Roman" w:cs="Arial"/>
          <w:sz w:val="22"/>
          <w:lang w:eastAsia="en-GB"/>
        </w:rPr>
      </w:pPr>
      <w:r w:rsidRPr="00EB39B5">
        <w:rPr>
          <w:rFonts w:eastAsia="Times New Roman" w:cs="Arial"/>
          <w:sz w:val="22"/>
          <w:lang w:eastAsia="en-GB"/>
        </w:rPr>
        <w:t>Our Data Protection Officer (DPO) is Amber Badley, an external consultant appointed under a service contract. If you have any queries about this privacy notice or any matter relating to the handling of your personal data, you can contact our DPO directly at DPO@firebirdltd.c</w:t>
      </w:r>
      <w:r w:rsidR="008371B3">
        <w:rPr>
          <w:rFonts w:eastAsia="Times New Roman" w:cs="Arial"/>
          <w:sz w:val="22"/>
          <w:lang w:eastAsia="en-GB"/>
        </w:rPr>
        <w:t>o.uk or by writing to the Trust at info@tborg.org</w:t>
      </w:r>
    </w:p>
    <w:p w14:paraId="5C4CC261" w14:textId="77777777" w:rsidR="00EB39B5" w:rsidRPr="00EB39B5" w:rsidRDefault="00EB39B5" w:rsidP="00EB39B5">
      <w:pPr>
        <w:spacing w:after="0" w:line="240" w:lineRule="auto"/>
        <w:jc w:val="both"/>
        <w:rPr>
          <w:rFonts w:eastAsia="Times New Roman" w:cs="Arial"/>
          <w:b/>
          <w:bCs/>
          <w:sz w:val="22"/>
          <w:lang w:eastAsia="en-GB"/>
        </w:rPr>
      </w:pPr>
    </w:p>
    <w:p w14:paraId="07C9E852" w14:textId="77777777" w:rsidR="00EB39B5" w:rsidRPr="00EB39B5" w:rsidRDefault="00EB39B5" w:rsidP="00EB39B5">
      <w:pPr>
        <w:spacing w:after="0" w:line="240" w:lineRule="auto"/>
        <w:jc w:val="both"/>
        <w:rPr>
          <w:rFonts w:eastAsia="Times New Roman" w:cs="Arial"/>
          <w:b/>
          <w:bCs/>
          <w:sz w:val="22"/>
          <w:lang w:eastAsia="en-GB"/>
        </w:rPr>
      </w:pPr>
      <w:r w:rsidRPr="00EB39B5">
        <w:rPr>
          <w:rFonts w:eastAsia="Times New Roman" w:cs="Arial"/>
          <w:b/>
          <w:bCs/>
          <w:sz w:val="22"/>
          <w:lang w:eastAsia="en-GB"/>
        </w:rPr>
        <w:t>Changes to this privacy notice</w:t>
      </w:r>
    </w:p>
    <w:p w14:paraId="67E24689" w14:textId="319C6AA9" w:rsidR="00EB39B5" w:rsidRPr="00EB39B5" w:rsidRDefault="00EB39B5" w:rsidP="00EB39B5">
      <w:pPr>
        <w:jc w:val="both"/>
        <w:rPr>
          <w:rFonts w:eastAsia="Times New Roman" w:cs="Arial"/>
          <w:color w:val="FF0000"/>
          <w:sz w:val="22"/>
          <w:lang w:eastAsia="en-GB"/>
        </w:rPr>
      </w:pPr>
      <w:r w:rsidRPr="00EB39B5">
        <w:rPr>
          <w:rFonts w:eastAsia="Times New Roman" w:cs="Arial"/>
          <w:sz w:val="22"/>
          <w:lang w:eastAsia="en-GB"/>
        </w:rPr>
        <w:t xml:space="preserve">We may need to update this privacy notice periodically, so we recommend that you revisit this information from time to time. This version was last updated on </w:t>
      </w:r>
      <w:r w:rsidR="008371B3" w:rsidRPr="008371B3">
        <w:rPr>
          <w:rFonts w:eastAsia="Times New Roman" w:cs="Arial"/>
          <w:sz w:val="22"/>
          <w:lang w:eastAsia="en-GB"/>
        </w:rPr>
        <w:t>9</w:t>
      </w:r>
      <w:r w:rsidR="008371B3" w:rsidRPr="008371B3">
        <w:rPr>
          <w:rFonts w:eastAsia="Times New Roman" w:cs="Arial"/>
          <w:sz w:val="22"/>
          <w:vertAlign w:val="superscript"/>
          <w:lang w:eastAsia="en-GB"/>
        </w:rPr>
        <w:t>th</w:t>
      </w:r>
      <w:r w:rsidR="008371B3" w:rsidRPr="008371B3">
        <w:rPr>
          <w:rFonts w:eastAsia="Times New Roman" w:cs="Arial"/>
          <w:sz w:val="22"/>
          <w:lang w:eastAsia="en-GB"/>
        </w:rPr>
        <w:t xml:space="preserve"> July 2020.</w:t>
      </w:r>
    </w:p>
    <w:p w14:paraId="06CCE05C" w14:textId="77777777" w:rsidR="00EB39B5" w:rsidRPr="003D5716" w:rsidRDefault="00EB39B5" w:rsidP="003D5716">
      <w:pPr>
        <w:pStyle w:val="Bulletsspaced"/>
        <w:numPr>
          <w:ilvl w:val="0"/>
          <w:numId w:val="0"/>
        </w:numPr>
        <w:jc w:val="both"/>
        <w:rPr>
          <w:szCs w:val="22"/>
        </w:rPr>
      </w:pPr>
    </w:p>
    <w:p w14:paraId="25E2FCB0" w14:textId="77777777" w:rsidR="003479FE" w:rsidRPr="003D5716" w:rsidRDefault="003479FE" w:rsidP="007B69A7">
      <w:pPr>
        <w:jc w:val="both"/>
        <w:rPr>
          <w:rFonts w:eastAsia="Times New Roman" w:cs="Arial"/>
          <w:sz w:val="22"/>
          <w:lang w:eastAsia="en-GB"/>
        </w:rPr>
      </w:pPr>
    </w:p>
    <w:sectPr w:rsidR="003479FE" w:rsidRPr="003D5716">
      <w:headerReference w:type="default" r:id="rId14"/>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2EB5" w16cex:dateUtc="2020-06-29T08:11:00Z"/>
  <w16cex:commentExtensible w16cex:durableId="22A42F08" w16cex:dateUtc="2020-06-29T08:12:00Z"/>
  <w16cex:commentExtensible w16cex:durableId="22A42F23" w16cex:dateUtc="2020-06-29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A7CA35" w16cid:durableId="22A42EB5"/>
  <w16cid:commentId w16cid:paraId="19DEB55C" w16cid:durableId="22A42F08"/>
  <w16cid:commentId w16cid:paraId="7CE5B625" w16cid:durableId="22A42F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D7BD8" w14:textId="77777777" w:rsidR="001F17B9" w:rsidRDefault="001F17B9" w:rsidP="00EB0C0A">
      <w:pPr>
        <w:spacing w:after="0" w:line="240" w:lineRule="auto"/>
      </w:pPr>
      <w:r>
        <w:separator/>
      </w:r>
    </w:p>
  </w:endnote>
  <w:endnote w:type="continuationSeparator" w:id="0">
    <w:p w14:paraId="1C34F4BD" w14:textId="77777777" w:rsidR="001F17B9" w:rsidRDefault="001F17B9" w:rsidP="00EB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8CA6" w14:textId="779644A5" w:rsidR="00221B33" w:rsidRPr="00221B33" w:rsidRDefault="00221B33" w:rsidP="00221B33">
    <w:pPr>
      <w:pStyle w:val="Footer"/>
      <w:jc w:val="center"/>
      <w:rPr>
        <w:sz w:val="20"/>
        <w:szCs w:val="20"/>
      </w:rPr>
    </w:pPr>
    <w:r w:rsidRPr="00221B33">
      <w:rPr>
        <w:sz w:val="20"/>
        <w:szCs w:val="20"/>
      </w:rPr>
      <w:t>©2020 Firebird Data Protection Consultancy Limited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ACC1" w14:textId="563863B5" w:rsidR="005A664C" w:rsidRDefault="005A664C">
    <w:pPr>
      <w:pStyle w:val="Footer"/>
      <w:rPr>
        <w:sz w:val="20"/>
        <w:szCs w:val="20"/>
      </w:rPr>
    </w:pPr>
    <w:r>
      <w:tab/>
    </w:r>
    <w:r>
      <w:tab/>
    </w:r>
    <w:r w:rsidRPr="002341A9">
      <w:rPr>
        <w:sz w:val="20"/>
        <w:szCs w:val="20"/>
      </w:rPr>
      <w:fldChar w:fldCharType="begin"/>
    </w:r>
    <w:r w:rsidRPr="002341A9">
      <w:rPr>
        <w:sz w:val="20"/>
        <w:szCs w:val="20"/>
      </w:rPr>
      <w:instrText xml:space="preserve"> PAGE  \* Arabic  \* MERGEFORMAT </w:instrText>
    </w:r>
    <w:r w:rsidRPr="002341A9">
      <w:rPr>
        <w:sz w:val="20"/>
        <w:szCs w:val="20"/>
      </w:rPr>
      <w:fldChar w:fldCharType="separate"/>
    </w:r>
    <w:r w:rsidR="00843347">
      <w:rPr>
        <w:noProof/>
        <w:sz w:val="20"/>
        <w:szCs w:val="20"/>
      </w:rPr>
      <w:t>4</w:t>
    </w:r>
    <w:r w:rsidRPr="002341A9">
      <w:rPr>
        <w:sz w:val="20"/>
        <w:szCs w:val="20"/>
      </w:rPr>
      <w:fldChar w:fldCharType="end"/>
    </w:r>
    <w:r w:rsidR="00DE1B8B" w:rsidRPr="002341A9">
      <w:rPr>
        <w:sz w:val="20"/>
        <w:szCs w:val="20"/>
      </w:rPr>
      <w:t xml:space="preserve"> of </w:t>
    </w:r>
    <w:r w:rsidR="002341A9" w:rsidRPr="002341A9">
      <w:rPr>
        <w:sz w:val="20"/>
        <w:szCs w:val="20"/>
      </w:rPr>
      <w:fldChar w:fldCharType="begin"/>
    </w:r>
    <w:r w:rsidR="002341A9" w:rsidRPr="002341A9">
      <w:rPr>
        <w:sz w:val="20"/>
        <w:szCs w:val="20"/>
      </w:rPr>
      <w:instrText xml:space="preserve"> NUMPAGES   \* MERGEFORMAT </w:instrText>
    </w:r>
    <w:r w:rsidR="002341A9" w:rsidRPr="002341A9">
      <w:rPr>
        <w:sz w:val="20"/>
        <w:szCs w:val="20"/>
      </w:rPr>
      <w:fldChar w:fldCharType="separate"/>
    </w:r>
    <w:r w:rsidR="00843347">
      <w:rPr>
        <w:noProof/>
        <w:sz w:val="20"/>
        <w:szCs w:val="20"/>
      </w:rPr>
      <w:t>5</w:t>
    </w:r>
    <w:r w:rsidR="002341A9" w:rsidRPr="002341A9">
      <w:rPr>
        <w:sz w:val="20"/>
        <w:szCs w:val="20"/>
      </w:rPr>
      <w:fldChar w:fldCharType="end"/>
    </w:r>
  </w:p>
  <w:p w14:paraId="36A6B2E1" w14:textId="5597ED81" w:rsidR="00F96593" w:rsidRPr="002341A9" w:rsidRDefault="00F96593" w:rsidP="00F96593">
    <w:pPr>
      <w:pStyle w:val="Footer"/>
      <w:jc w:val="center"/>
      <w:rPr>
        <w:sz w:val="20"/>
        <w:szCs w:val="20"/>
      </w:rPr>
    </w:pPr>
    <w:r>
      <w:rPr>
        <w:sz w:val="20"/>
        <w:szCs w:val="20"/>
      </w:rPr>
      <w:t>©2020 Firebird Data Protection Consultancy 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4515" w14:textId="77777777" w:rsidR="001F17B9" w:rsidRDefault="001F17B9" w:rsidP="00EB0C0A">
      <w:pPr>
        <w:spacing w:after="0" w:line="240" w:lineRule="auto"/>
      </w:pPr>
      <w:r>
        <w:separator/>
      </w:r>
    </w:p>
  </w:footnote>
  <w:footnote w:type="continuationSeparator" w:id="0">
    <w:p w14:paraId="4337A8A5" w14:textId="77777777" w:rsidR="001F17B9" w:rsidRDefault="001F17B9" w:rsidP="00EB0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BD90" w14:textId="601FE630" w:rsidR="005A664C" w:rsidRPr="006146F2" w:rsidRDefault="005A664C" w:rsidP="0061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F9A"/>
    <w:multiLevelType w:val="hybridMultilevel"/>
    <w:tmpl w:val="BD501B2C"/>
    <w:lvl w:ilvl="0" w:tplc="E226776E">
      <w:start w:val="1"/>
      <w:numFmt w:val="bullet"/>
      <w:suff w:val="space"/>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13ED"/>
    <w:multiLevelType w:val="hybridMultilevel"/>
    <w:tmpl w:val="3406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45F0E"/>
    <w:multiLevelType w:val="hybridMultilevel"/>
    <w:tmpl w:val="D8BA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B54C3"/>
    <w:multiLevelType w:val="hybridMultilevel"/>
    <w:tmpl w:val="019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A207C"/>
    <w:multiLevelType w:val="hybridMultilevel"/>
    <w:tmpl w:val="EADC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435E"/>
    <w:multiLevelType w:val="hybridMultilevel"/>
    <w:tmpl w:val="9006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179E1"/>
    <w:multiLevelType w:val="multilevel"/>
    <w:tmpl w:val="F96090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0368C7"/>
    <w:multiLevelType w:val="hybridMultilevel"/>
    <w:tmpl w:val="D278D224"/>
    <w:lvl w:ilvl="0" w:tplc="582C009C">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54ACC"/>
    <w:multiLevelType w:val="hybridMultilevel"/>
    <w:tmpl w:val="5CC4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72F6A"/>
    <w:multiLevelType w:val="hybridMultilevel"/>
    <w:tmpl w:val="47E6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606BA"/>
    <w:multiLevelType w:val="hybridMultilevel"/>
    <w:tmpl w:val="786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33682"/>
    <w:multiLevelType w:val="hybridMultilevel"/>
    <w:tmpl w:val="9AD8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D62BF"/>
    <w:multiLevelType w:val="hybridMultilevel"/>
    <w:tmpl w:val="2EF2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91665"/>
    <w:multiLevelType w:val="hybridMultilevel"/>
    <w:tmpl w:val="8D1A8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C366C"/>
    <w:multiLevelType w:val="hybridMultilevel"/>
    <w:tmpl w:val="6FC69338"/>
    <w:lvl w:ilvl="0" w:tplc="485661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26A28"/>
    <w:multiLevelType w:val="hybridMultilevel"/>
    <w:tmpl w:val="8362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159E8"/>
    <w:multiLevelType w:val="multilevel"/>
    <w:tmpl w:val="DB0ABE0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7" w15:restartNumberingAfterBreak="0">
    <w:nsid w:val="58784BD6"/>
    <w:multiLevelType w:val="hybridMultilevel"/>
    <w:tmpl w:val="048484D6"/>
    <w:lvl w:ilvl="0" w:tplc="762ABFE0">
      <w:start w:val="1"/>
      <w:numFmt w:val="decimal"/>
      <w:suff w:val="space"/>
      <w:lvlText w:val="%1."/>
      <w:lvlJc w:val="left"/>
      <w:pPr>
        <w:ind w:left="284" w:hanging="284"/>
      </w:pPr>
      <w:rPr>
        <w:rFonts w:ascii="Arial" w:hAnsi="Arial" w:cs="Arial" w:hint="default"/>
        <w:b/>
        <w:bCs/>
        <w:color w:val="0070C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E0D56"/>
    <w:multiLevelType w:val="hybridMultilevel"/>
    <w:tmpl w:val="988E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60772"/>
    <w:multiLevelType w:val="hybridMultilevel"/>
    <w:tmpl w:val="C652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07ECF"/>
    <w:multiLevelType w:val="hybridMultilevel"/>
    <w:tmpl w:val="76F88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BA7537"/>
    <w:multiLevelType w:val="hybridMultilevel"/>
    <w:tmpl w:val="09DC9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E01A03"/>
    <w:multiLevelType w:val="hybridMultilevel"/>
    <w:tmpl w:val="59AC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73FEA"/>
    <w:multiLevelType w:val="hybridMultilevel"/>
    <w:tmpl w:val="6068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2317A"/>
    <w:multiLevelType w:val="hybridMultilevel"/>
    <w:tmpl w:val="B8F0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81584"/>
    <w:multiLevelType w:val="hybridMultilevel"/>
    <w:tmpl w:val="32A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25A48"/>
    <w:multiLevelType w:val="hybridMultilevel"/>
    <w:tmpl w:val="7E06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2241C"/>
    <w:multiLevelType w:val="hybridMultilevel"/>
    <w:tmpl w:val="E3F4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E7668"/>
    <w:multiLevelType w:val="hybridMultilevel"/>
    <w:tmpl w:val="984A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12DA3"/>
    <w:multiLevelType w:val="hybridMultilevel"/>
    <w:tmpl w:val="1E16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9554B"/>
    <w:multiLevelType w:val="hybridMultilevel"/>
    <w:tmpl w:val="27C04098"/>
    <w:lvl w:ilvl="0" w:tplc="54025864">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76A66"/>
    <w:multiLevelType w:val="hybridMultilevel"/>
    <w:tmpl w:val="345C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4640D"/>
    <w:multiLevelType w:val="hybridMultilevel"/>
    <w:tmpl w:val="315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
  </w:num>
  <w:num w:numId="4">
    <w:abstractNumId w:val="23"/>
  </w:num>
  <w:num w:numId="5">
    <w:abstractNumId w:val="17"/>
  </w:num>
  <w:num w:numId="6">
    <w:abstractNumId w:val="4"/>
  </w:num>
  <w:num w:numId="7">
    <w:abstractNumId w:val="9"/>
  </w:num>
  <w:num w:numId="8">
    <w:abstractNumId w:val="28"/>
  </w:num>
  <w:num w:numId="9">
    <w:abstractNumId w:val="11"/>
  </w:num>
  <w:num w:numId="10">
    <w:abstractNumId w:val="8"/>
  </w:num>
  <w:num w:numId="11">
    <w:abstractNumId w:val="18"/>
  </w:num>
  <w:num w:numId="12">
    <w:abstractNumId w:val="25"/>
  </w:num>
  <w:num w:numId="13">
    <w:abstractNumId w:val="1"/>
  </w:num>
  <w:num w:numId="14">
    <w:abstractNumId w:val="12"/>
  </w:num>
  <w:num w:numId="15">
    <w:abstractNumId w:val="32"/>
  </w:num>
  <w:num w:numId="16">
    <w:abstractNumId w:val="19"/>
  </w:num>
  <w:num w:numId="17">
    <w:abstractNumId w:val="31"/>
  </w:num>
  <w:num w:numId="18">
    <w:abstractNumId w:val="22"/>
  </w:num>
  <w:num w:numId="19">
    <w:abstractNumId w:val="20"/>
  </w:num>
  <w:num w:numId="20">
    <w:abstractNumId w:val="15"/>
  </w:num>
  <w:num w:numId="21">
    <w:abstractNumId w:val="21"/>
  </w:num>
  <w:num w:numId="22">
    <w:abstractNumId w:val="24"/>
  </w:num>
  <w:num w:numId="23">
    <w:abstractNumId w:val="13"/>
  </w:num>
  <w:num w:numId="24">
    <w:abstractNumId w:val="29"/>
  </w:num>
  <w:num w:numId="25">
    <w:abstractNumId w:val="30"/>
  </w:num>
  <w:num w:numId="26">
    <w:abstractNumId w:val="0"/>
  </w:num>
  <w:num w:numId="27">
    <w:abstractNumId w:val="2"/>
  </w:num>
  <w:num w:numId="28">
    <w:abstractNumId w:val="16"/>
  </w:num>
  <w:num w:numId="29">
    <w:abstractNumId w:val="6"/>
  </w:num>
  <w:num w:numId="30">
    <w:abstractNumId w:val="14"/>
  </w:num>
  <w:num w:numId="31">
    <w:abstractNumId w:val="5"/>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0A"/>
    <w:rsid w:val="00020FCF"/>
    <w:rsid w:val="00024149"/>
    <w:rsid w:val="0003069D"/>
    <w:rsid w:val="000340EF"/>
    <w:rsid w:val="00037497"/>
    <w:rsid w:val="00040415"/>
    <w:rsid w:val="00047386"/>
    <w:rsid w:val="00050D9F"/>
    <w:rsid w:val="000516D5"/>
    <w:rsid w:val="00057926"/>
    <w:rsid w:val="00066CC6"/>
    <w:rsid w:val="00081EA2"/>
    <w:rsid w:val="00097B1D"/>
    <w:rsid w:val="000A10CA"/>
    <w:rsid w:val="000A251D"/>
    <w:rsid w:val="000B1595"/>
    <w:rsid w:val="000C205D"/>
    <w:rsid w:val="000D3AE3"/>
    <w:rsid w:val="00105B6D"/>
    <w:rsid w:val="00121597"/>
    <w:rsid w:val="001355E0"/>
    <w:rsid w:val="00150578"/>
    <w:rsid w:val="00151E78"/>
    <w:rsid w:val="001566D2"/>
    <w:rsid w:val="00167F6B"/>
    <w:rsid w:val="00172C92"/>
    <w:rsid w:val="001A0E7D"/>
    <w:rsid w:val="001B51B4"/>
    <w:rsid w:val="001C7EEC"/>
    <w:rsid w:val="001D1DE1"/>
    <w:rsid w:val="001F17B9"/>
    <w:rsid w:val="001F7959"/>
    <w:rsid w:val="00207857"/>
    <w:rsid w:val="0021756A"/>
    <w:rsid w:val="00221B33"/>
    <w:rsid w:val="00223149"/>
    <w:rsid w:val="002341A9"/>
    <w:rsid w:val="0024140B"/>
    <w:rsid w:val="002548DD"/>
    <w:rsid w:val="002572C0"/>
    <w:rsid w:val="00257A81"/>
    <w:rsid w:val="00265DDD"/>
    <w:rsid w:val="002676C0"/>
    <w:rsid w:val="00270DF5"/>
    <w:rsid w:val="002759D5"/>
    <w:rsid w:val="002776E3"/>
    <w:rsid w:val="0028225E"/>
    <w:rsid w:val="0028499A"/>
    <w:rsid w:val="00297E15"/>
    <w:rsid w:val="002A072B"/>
    <w:rsid w:val="002A3E23"/>
    <w:rsid w:val="002A5F3A"/>
    <w:rsid w:val="002B3FFB"/>
    <w:rsid w:val="002C2AF7"/>
    <w:rsid w:val="002C47DB"/>
    <w:rsid w:val="002C68DC"/>
    <w:rsid w:val="002D376D"/>
    <w:rsid w:val="002D519B"/>
    <w:rsid w:val="002D7F78"/>
    <w:rsid w:val="002E59BA"/>
    <w:rsid w:val="002E6A65"/>
    <w:rsid w:val="002F6232"/>
    <w:rsid w:val="002F7929"/>
    <w:rsid w:val="00301D29"/>
    <w:rsid w:val="00302C72"/>
    <w:rsid w:val="00304384"/>
    <w:rsid w:val="00304E89"/>
    <w:rsid w:val="00306042"/>
    <w:rsid w:val="0031256B"/>
    <w:rsid w:val="0034134A"/>
    <w:rsid w:val="00342BAF"/>
    <w:rsid w:val="00345922"/>
    <w:rsid w:val="003479FE"/>
    <w:rsid w:val="00366B03"/>
    <w:rsid w:val="00371F9F"/>
    <w:rsid w:val="0039070D"/>
    <w:rsid w:val="00392D27"/>
    <w:rsid w:val="00395F1D"/>
    <w:rsid w:val="003979F6"/>
    <w:rsid w:val="003A09C0"/>
    <w:rsid w:val="003A6D50"/>
    <w:rsid w:val="003B407B"/>
    <w:rsid w:val="003C0546"/>
    <w:rsid w:val="003D1BB3"/>
    <w:rsid w:val="003D5716"/>
    <w:rsid w:val="00431033"/>
    <w:rsid w:val="004317CE"/>
    <w:rsid w:val="004337B1"/>
    <w:rsid w:val="00446282"/>
    <w:rsid w:val="00447F2C"/>
    <w:rsid w:val="0046373D"/>
    <w:rsid w:val="00463E77"/>
    <w:rsid w:val="004653D3"/>
    <w:rsid w:val="00467F92"/>
    <w:rsid w:val="00475D7F"/>
    <w:rsid w:val="00484A6A"/>
    <w:rsid w:val="004A4C50"/>
    <w:rsid w:val="004E7009"/>
    <w:rsid w:val="004F1954"/>
    <w:rsid w:val="004F1BBC"/>
    <w:rsid w:val="004F45BE"/>
    <w:rsid w:val="00500650"/>
    <w:rsid w:val="0051371F"/>
    <w:rsid w:val="00536BDC"/>
    <w:rsid w:val="00552B9D"/>
    <w:rsid w:val="00552E26"/>
    <w:rsid w:val="00557BA5"/>
    <w:rsid w:val="0056621C"/>
    <w:rsid w:val="005745BF"/>
    <w:rsid w:val="00584136"/>
    <w:rsid w:val="00590E27"/>
    <w:rsid w:val="0059244F"/>
    <w:rsid w:val="00592C49"/>
    <w:rsid w:val="00595E99"/>
    <w:rsid w:val="005971BB"/>
    <w:rsid w:val="005975B5"/>
    <w:rsid w:val="005A64C2"/>
    <w:rsid w:val="005A664C"/>
    <w:rsid w:val="005B295D"/>
    <w:rsid w:val="005B5FA6"/>
    <w:rsid w:val="005B64E2"/>
    <w:rsid w:val="005D3DEE"/>
    <w:rsid w:val="006029FE"/>
    <w:rsid w:val="006064FE"/>
    <w:rsid w:val="006146F2"/>
    <w:rsid w:val="0063344F"/>
    <w:rsid w:val="006435F2"/>
    <w:rsid w:val="00673C77"/>
    <w:rsid w:val="00680695"/>
    <w:rsid w:val="00685EA9"/>
    <w:rsid w:val="006A43FE"/>
    <w:rsid w:val="006B7148"/>
    <w:rsid w:val="006B7B7B"/>
    <w:rsid w:val="006C3BCF"/>
    <w:rsid w:val="006D59DD"/>
    <w:rsid w:val="006E5C72"/>
    <w:rsid w:val="006F4704"/>
    <w:rsid w:val="007013F2"/>
    <w:rsid w:val="00703163"/>
    <w:rsid w:val="00713E37"/>
    <w:rsid w:val="00731C8D"/>
    <w:rsid w:val="00743F63"/>
    <w:rsid w:val="00767C88"/>
    <w:rsid w:val="0077629E"/>
    <w:rsid w:val="00777B22"/>
    <w:rsid w:val="007B04D3"/>
    <w:rsid w:val="007B69A7"/>
    <w:rsid w:val="007D1974"/>
    <w:rsid w:val="007E7F4E"/>
    <w:rsid w:val="007F1C3C"/>
    <w:rsid w:val="00801A1D"/>
    <w:rsid w:val="008074EB"/>
    <w:rsid w:val="0081786C"/>
    <w:rsid w:val="008273EA"/>
    <w:rsid w:val="00833279"/>
    <w:rsid w:val="008371B3"/>
    <w:rsid w:val="00843347"/>
    <w:rsid w:val="00845DDD"/>
    <w:rsid w:val="00865F59"/>
    <w:rsid w:val="00870366"/>
    <w:rsid w:val="00873323"/>
    <w:rsid w:val="00886EA7"/>
    <w:rsid w:val="008A0474"/>
    <w:rsid w:val="008A3E4E"/>
    <w:rsid w:val="008A6B12"/>
    <w:rsid w:val="008B0126"/>
    <w:rsid w:val="008C49A6"/>
    <w:rsid w:val="008D0B76"/>
    <w:rsid w:val="008D445F"/>
    <w:rsid w:val="008D60D7"/>
    <w:rsid w:val="008D6AB5"/>
    <w:rsid w:val="008E5CE1"/>
    <w:rsid w:val="008F1810"/>
    <w:rsid w:val="008F5657"/>
    <w:rsid w:val="009149AF"/>
    <w:rsid w:val="00915B21"/>
    <w:rsid w:val="00917830"/>
    <w:rsid w:val="009229BB"/>
    <w:rsid w:val="0094209A"/>
    <w:rsid w:val="009429CE"/>
    <w:rsid w:val="00950E37"/>
    <w:rsid w:val="00967EB0"/>
    <w:rsid w:val="00984866"/>
    <w:rsid w:val="00986450"/>
    <w:rsid w:val="0099114D"/>
    <w:rsid w:val="009A28D4"/>
    <w:rsid w:val="009A7AA4"/>
    <w:rsid w:val="009E7793"/>
    <w:rsid w:val="009E7DC3"/>
    <w:rsid w:val="009F486D"/>
    <w:rsid w:val="00A00A41"/>
    <w:rsid w:val="00A166D8"/>
    <w:rsid w:val="00A203BE"/>
    <w:rsid w:val="00A35AA9"/>
    <w:rsid w:val="00A52A9D"/>
    <w:rsid w:val="00A67B8B"/>
    <w:rsid w:val="00A74C6D"/>
    <w:rsid w:val="00A83339"/>
    <w:rsid w:val="00A840C2"/>
    <w:rsid w:val="00A84D2C"/>
    <w:rsid w:val="00AD710C"/>
    <w:rsid w:val="00AE0090"/>
    <w:rsid w:val="00AE3471"/>
    <w:rsid w:val="00B01E1C"/>
    <w:rsid w:val="00B01F81"/>
    <w:rsid w:val="00B03488"/>
    <w:rsid w:val="00B16621"/>
    <w:rsid w:val="00B167A6"/>
    <w:rsid w:val="00B245EC"/>
    <w:rsid w:val="00B324A8"/>
    <w:rsid w:val="00B52DE5"/>
    <w:rsid w:val="00B62134"/>
    <w:rsid w:val="00B75EC1"/>
    <w:rsid w:val="00B76E27"/>
    <w:rsid w:val="00B802EF"/>
    <w:rsid w:val="00B81EFB"/>
    <w:rsid w:val="00B83CB7"/>
    <w:rsid w:val="00B953C2"/>
    <w:rsid w:val="00BA3A67"/>
    <w:rsid w:val="00BB1F55"/>
    <w:rsid w:val="00BB51AD"/>
    <w:rsid w:val="00BD1205"/>
    <w:rsid w:val="00BE30D1"/>
    <w:rsid w:val="00BE4B15"/>
    <w:rsid w:val="00BE73ED"/>
    <w:rsid w:val="00BF1714"/>
    <w:rsid w:val="00C12F0A"/>
    <w:rsid w:val="00C22C2B"/>
    <w:rsid w:val="00C531F4"/>
    <w:rsid w:val="00C565FC"/>
    <w:rsid w:val="00C77841"/>
    <w:rsid w:val="00C838E5"/>
    <w:rsid w:val="00C9318A"/>
    <w:rsid w:val="00CA6726"/>
    <w:rsid w:val="00CB1CD8"/>
    <w:rsid w:val="00CB495B"/>
    <w:rsid w:val="00CC3242"/>
    <w:rsid w:val="00CD1170"/>
    <w:rsid w:val="00CF0872"/>
    <w:rsid w:val="00CF4703"/>
    <w:rsid w:val="00D07A5A"/>
    <w:rsid w:val="00D1574F"/>
    <w:rsid w:val="00D16496"/>
    <w:rsid w:val="00D22E12"/>
    <w:rsid w:val="00D252B9"/>
    <w:rsid w:val="00D33F61"/>
    <w:rsid w:val="00D36B26"/>
    <w:rsid w:val="00D575B3"/>
    <w:rsid w:val="00D60DFC"/>
    <w:rsid w:val="00D6270D"/>
    <w:rsid w:val="00D72C0C"/>
    <w:rsid w:val="00D809AB"/>
    <w:rsid w:val="00D85150"/>
    <w:rsid w:val="00D879E7"/>
    <w:rsid w:val="00D9753E"/>
    <w:rsid w:val="00D97D1C"/>
    <w:rsid w:val="00DA7119"/>
    <w:rsid w:val="00DB3176"/>
    <w:rsid w:val="00DC03DC"/>
    <w:rsid w:val="00DC6A11"/>
    <w:rsid w:val="00DD2930"/>
    <w:rsid w:val="00DE1B8B"/>
    <w:rsid w:val="00DF773E"/>
    <w:rsid w:val="00E031B5"/>
    <w:rsid w:val="00E15858"/>
    <w:rsid w:val="00E158A4"/>
    <w:rsid w:val="00E17FCF"/>
    <w:rsid w:val="00E203AF"/>
    <w:rsid w:val="00E22DC2"/>
    <w:rsid w:val="00E27B99"/>
    <w:rsid w:val="00E37F8C"/>
    <w:rsid w:val="00E40956"/>
    <w:rsid w:val="00E42680"/>
    <w:rsid w:val="00E506B4"/>
    <w:rsid w:val="00E60682"/>
    <w:rsid w:val="00E66284"/>
    <w:rsid w:val="00E7252F"/>
    <w:rsid w:val="00EB0C0A"/>
    <w:rsid w:val="00EB39B5"/>
    <w:rsid w:val="00EB3FDD"/>
    <w:rsid w:val="00EB5BD7"/>
    <w:rsid w:val="00EB71B3"/>
    <w:rsid w:val="00EE16EC"/>
    <w:rsid w:val="00EF66B8"/>
    <w:rsid w:val="00F01C87"/>
    <w:rsid w:val="00F01CC6"/>
    <w:rsid w:val="00F02904"/>
    <w:rsid w:val="00F37719"/>
    <w:rsid w:val="00F45AE4"/>
    <w:rsid w:val="00F727AB"/>
    <w:rsid w:val="00F738D1"/>
    <w:rsid w:val="00F86C86"/>
    <w:rsid w:val="00F922C4"/>
    <w:rsid w:val="00F96593"/>
    <w:rsid w:val="00FA4A14"/>
    <w:rsid w:val="00FC4754"/>
    <w:rsid w:val="00FC7B6A"/>
    <w:rsid w:val="00FC7C19"/>
    <w:rsid w:val="00FE1C0C"/>
    <w:rsid w:val="00FE723E"/>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82AC"/>
  <w15:chartTrackingRefBased/>
  <w15:docId w15:val="{C4D89B13-093E-44C6-96D7-146ECBC5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4C"/>
    <w:rPr>
      <w:rFonts w:ascii="Arial" w:hAnsi="Arial"/>
      <w:sz w:val="24"/>
    </w:rPr>
  </w:style>
  <w:style w:type="paragraph" w:styleId="Heading1">
    <w:name w:val="heading 1"/>
    <w:basedOn w:val="Normal"/>
    <w:next w:val="Normal"/>
    <w:link w:val="Heading1Char"/>
    <w:uiPriority w:val="9"/>
    <w:qFormat/>
    <w:rsid w:val="00301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1D2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0A"/>
  </w:style>
  <w:style w:type="paragraph" w:styleId="Footer">
    <w:name w:val="footer"/>
    <w:basedOn w:val="Normal"/>
    <w:link w:val="FooterChar"/>
    <w:uiPriority w:val="99"/>
    <w:unhideWhenUsed/>
    <w:rsid w:val="00EB0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0A"/>
  </w:style>
  <w:style w:type="paragraph" w:styleId="ListParagraph">
    <w:name w:val="List Paragraph"/>
    <w:basedOn w:val="Normal"/>
    <w:qFormat/>
    <w:rsid w:val="00EB0C0A"/>
    <w:pPr>
      <w:ind w:left="720"/>
      <w:contextualSpacing/>
    </w:pPr>
  </w:style>
  <w:style w:type="paragraph" w:styleId="NormalWeb">
    <w:name w:val="Normal (Web)"/>
    <w:basedOn w:val="Normal"/>
    <w:uiPriority w:val="99"/>
    <w:semiHidden/>
    <w:unhideWhenUsed/>
    <w:rsid w:val="00B802EF"/>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B0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D710C"/>
    <w:pPr>
      <w:spacing w:after="100"/>
    </w:pPr>
  </w:style>
  <w:style w:type="character" w:customStyle="1" w:styleId="Heading1Char">
    <w:name w:val="Heading 1 Char"/>
    <w:basedOn w:val="DefaultParagraphFont"/>
    <w:link w:val="Heading1"/>
    <w:uiPriority w:val="9"/>
    <w:rsid w:val="00301D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1D29"/>
    <w:rPr>
      <w:rFonts w:asciiTheme="majorHAnsi" w:eastAsiaTheme="majorEastAsia" w:hAnsiTheme="majorHAnsi" w:cstheme="majorBidi"/>
      <w:color w:val="1F3763" w:themeColor="accent1" w:themeShade="7F"/>
      <w:sz w:val="24"/>
      <w:szCs w:val="24"/>
    </w:rPr>
  </w:style>
  <w:style w:type="paragraph" w:customStyle="1" w:styleId="SectionHeadings-Amber">
    <w:name w:val="Section Headings - Amber"/>
    <w:basedOn w:val="Heading2"/>
    <w:link w:val="SectionHeadings-AmberChar"/>
    <w:qFormat/>
    <w:rsid w:val="00301D29"/>
    <w:rPr>
      <w:rFonts w:ascii="Arial" w:hAnsi="Arial"/>
      <w:b/>
      <w:sz w:val="32"/>
    </w:rPr>
  </w:style>
  <w:style w:type="character" w:styleId="Hyperlink">
    <w:name w:val="Hyperlink"/>
    <w:basedOn w:val="DefaultParagraphFont"/>
    <w:uiPriority w:val="99"/>
    <w:unhideWhenUsed/>
    <w:rsid w:val="00484A6A"/>
    <w:rPr>
      <w:color w:val="0563C1" w:themeColor="hyperlink"/>
      <w:u w:val="single"/>
    </w:rPr>
  </w:style>
  <w:style w:type="character" w:customStyle="1" w:styleId="SectionHeadings-AmberChar">
    <w:name w:val="Section Headings - Amber Char"/>
    <w:basedOn w:val="Heading2Char"/>
    <w:link w:val="SectionHeadings-Amber"/>
    <w:rsid w:val="00301D29"/>
    <w:rPr>
      <w:rFonts w:ascii="Arial" w:eastAsiaTheme="majorEastAsia" w:hAnsi="Arial" w:cstheme="majorBidi"/>
      <w:b/>
      <w:color w:val="2F5496" w:themeColor="accent1" w:themeShade="BF"/>
      <w:sz w:val="32"/>
      <w:szCs w:val="26"/>
    </w:rPr>
  </w:style>
  <w:style w:type="character" w:customStyle="1" w:styleId="UnresolvedMention">
    <w:name w:val="Unresolved Mention"/>
    <w:basedOn w:val="DefaultParagraphFont"/>
    <w:uiPriority w:val="99"/>
    <w:semiHidden/>
    <w:unhideWhenUsed/>
    <w:rsid w:val="00CF4703"/>
    <w:rPr>
      <w:color w:val="605E5C"/>
      <w:shd w:val="clear" w:color="auto" w:fill="E1DFDD"/>
    </w:rPr>
  </w:style>
  <w:style w:type="paragraph" w:styleId="CommentText">
    <w:name w:val="annotation text"/>
    <w:basedOn w:val="Normal"/>
    <w:link w:val="CommentTextChar"/>
    <w:unhideWhenUsed/>
    <w:rsid w:val="008D445F"/>
    <w:pPr>
      <w:suppressAutoHyphens/>
      <w:autoSpaceDN w:val="0"/>
      <w:spacing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8D445F"/>
    <w:rPr>
      <w:rFonts w:ascii="Arial" w:eastAsia="Times New Roman" w:hAnsi="Arial" w:cs="Times New Roman"/>
      <w:sz w:val="20"/>
      <w:szCs w:val="20"/>
      <w:lang w:eastAsia="en-GB"/>
    </w:rPr>
  </w:style>
  <w:style w:type="paragraph" w:customStyle="1" w:styleId="Bullets">
    <w:name w:val="Bullets"/>
    <w:basedOn w:val="ListParagraph"/>
    <w:qFormat/>
    <w:rsid w:val="003D5716"/>
    <w:pPr>
      <w:numPr>
        <w:numId w:val="32"/>
      </w:numPr>
      <w:ind w:left="1077" w:hanging="357"/>
    </w:pPr>
    <w:rPr>
      <w:rFonts w:cs="Arial"/>
      <w:sz w:val="22"/>
      <w:szCs w:val="24"/>
    </w:rPr>
  </w:style>
  <w:style w:type="paragraph" w:customStyle="1" w:styleId="Bulletsspaced">
    <w:name w:val="Bullets spaced"/>
    <w:basedOn w:val="Bullets"/>
    <w:qFormat/>
    <w:rsid w:val="003D5716"/>
    <w:pPr>
      <w:spacing w:before="120"/>
      <w:ind w:left="720" w:hanging="360"/>
      <w:contextualSpacing w:val="0"/>
    </w:pPr>
  </w:style>
  <w:style w:type="character" w:styleId="CommentReference">
    <w:name w:val="annotation reference"/>
    <w:basedOn w:val="DefaultParagraphFont"/>
    <w:uiPriority w:val="99"/>
    <w:semiHidden/>
    <w:unhideWhenUsed/>
    <w:rsid w:val="00D07A5A"/>
    <w:rPr>
      <w:sz w:val="16"/>
      <w:szCs w:val="16"/>
    </w:rPr>
  </w:style>
  <w:style w:type="paragraph" w:styleId="CommentSubject">
    <w:name w:val="annotation subject"/>
    <w:basedOn w:val="CommentText"/>
    <w:next w:val="CommentText"/>
    <w:link w:val="CommentSubjectChar"/>
    <w:uiPriority w:val="99"/>
    <w:semiHidden/>
    <w:unhideWhenUsed/>
    <w:rsid w:val="00D07A5A"/>
    <w:pPr>
      <w:suppressAutoHyphens w:val="0"/>
      <w:autoSpaceDN/>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07A5A"/>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0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borg.org"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0A544A4026D44BD7EC4807C5F8582" ma:contentTypeVersion="8" ma:contentTypeDescription="Create a new document." ma:contentTypeScope="" ma:versionID="eb6645b594411d59b81e9a127515a36c">
  <xsd:schema xmlns:xsd="http://www.w3.org/2001/XMLSchema" xmlns:xs="http://www.w3.org/2001/XMLSchema" xmlns:p="http://schemas.microsoft.com/office/2006/metadata/properties" xmlns:ns3="485ed1bb-16de-4159-a329-ff87c7f737c6" targetNamespace="http://schemas.microsoft.com/office/2006/metadata/properties" ma:root="true" ma:fieldsID="751f3278b9e58339f859f8b434960649" ns3:_="">
    <xsd:import namespace="485ed1bb-16de-4159-a329-ff87c7f737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ed1bb-16de-4159-a329-ff87c7f737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3F79-3EAA-44A8-BCED-E0F281349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A44D5-AA9F-4573-ADE1-68CD5C489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ed1bb-16de-4159-a329-ff87c7f7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02843-87CC-477E-8E67-FF642D15F130}">
  <ds:schemaRefs>
    <ds:schemaRef ds:uri="http://schemas.microsoft.com/sharepoint/v3/contenttype/forms"/>
  </ds:schemaRefs>
</ds:datastoreItem>
</file>

<file path=customXml/itemProps4.xml><?xml version="1.0" encoding="utf-8"?>
<ds:datastoreItem xmlns:ds="http://schemas.openxmlformats.org/officeDocument/2006/customXml" ds:itemID="{D1737EA8-4653-4C5A-BFF5-848A223E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Badley</dc:creator>
  <cp:keywords/>
  <dc:description/>
  <cp:lastModifiedBy>Charlie Warne</cp:lastModifiedBy>
  <cp:revision>8</cp:revision>
  <dcterms:created xsi:type="dcterms:W3CDTF">2020-07-01T14:56:00Z</dcterms:created>
  <dcterms:modified xsi:type="dcterms:W3CDTF">2020-07-10T07:12:00Z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0x0101001250A544A4026D44BD7EC4807C5F8582</vt:lpwstr>
  </property>
</Properties>
</file>