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8EF69" w14:textId="77777777" w:rsidR="009C0E33" w:rsidRPr="00D10196" w:rsidRDefault="00DF7197" w:rsidP="006B05D1">
      <w:pPr>
        <w:spacing w:after="0"/>
        <w:jc w:val="center"/>
        <w:rPr>
          <w:b/>
          <w:color w:val="000000" w:themeColor="text1"/>
          <w:sz w:val="28"/>
          <w:szCs w:val="28"/>
        </w:rPr>
      </w:pPr>
      <w:r w:rsidRPr="00D10196">
        <w:rPr>
          <w:b/>
          <w:color w:val="000000" w:themeColor="text1"/>
          <w:sz w:val="28"/>
          <w:szCs w:val="28"/>
        </w:rPr>
        <w:t>BREAKTHROUGH TRANSFORMATION TRUST</w:t>
      </w:r>
    </w:p>
    <w:p w14:paraId="6EF578A4" w14:textId="77777777" w:rsidR="006B05D1" w:rsidRPr="00D10196" w:rsidRDefault="00DF7197" w:rsidP="006B05D1">
      <w:pPr>
        <w:spacing w:after="0"/>
        <w:jc w:val="center"/>
        <w:rPr>
          <w:b/>
          <w:color w:val="000000" w:themeColor="text1"/>
        </w:rPr>
      </w:pPr>
      <w:r w:rsidRPr="00D10196">
        <w:rPr>
          <w:b/>
          <w:color w:val="000000" w:themeColor="text1"/>
        </w:rPr>
        <w:t>Charity Number 1148238</w:t>
      </w:r>
    </w:p>
    <w:p w14:paraId="5A222230" w14:textId="77777777" w:rsidR="006B05D1" w:rsidRPr="00D10196" w:rsidRDefault="006B05D1" w:rsidP="006B05D1">
      <w:pPr>
        <w:spacing w:after="0"/>
        <w:rPr>
          <w:b/>
          <w:color w:val="000000" w:themeColor="text1"/>
        </w:rPr>
      </w:pPr>
    </w:p>
    <w:p w14:paraId="6A8679F4" w14:textId="77777777" w:rsidR="006B05D1" w:rsidRPr="00D10196" w:rsidRDefault="006B05D1" w:rsidP="006B05D1">
      <w:pPr>
        <w:spacing w:after="0"/>
        <w:rPr>
          <w:b/>
          <w:color w:val="000000" w:themeColor="text1"/>
        </w:rPr>
      </w:pPr>
      <w:r w:rsidRPr="00D10196">
        <w:rPr>
          <w:b/>
          <w:color w:val="000000" w:themeColor="text1"/>
        </w:rPr>
        <w:t>Mission Statement</w:t>
      </w:r>
    </w:p>
    <w:p w14:paraId="0902A672" w14:textId="2FE86074" w:rsidR="006B05D1" w:rsidRPr="00D10196" w:rsidRDefault="006B05D1" w:rsidP="00E35E81">
      <w:pPr>
        <w:spacing w:after="0"/>
        <w:rPr>
          <w:color w:val="000000" w:themeColor="text1"/>
        </w:rPr>
      </w:pPr>
      <w:r w:rsidRPr="00D10196">
        <w:rPr>
          <w:color w:val="000000" w:themeColor="text1"/>
        </w:rPr>
        <w:t>Breakthrough Transformation Trust is a Christian Charity that exists to empower and equip individuals and families who experience difficulties, to take competent chare of their lives and contribute to the wider community.</w:t>
      </w:r>
    </w:p>
    <w:p w14:paraId="45B825F3" w14:textId="77777777" w:rsidR="006B05D1" w:rsidRPr="00D10196" w:rsidRDefault="006B05D1" w:rsidP="006B05D1">
      <w:pPr>
        <w:spacing w:after="0"/>
        <w:rPr>
          <w:color w:val="000000" w:themeColor="text1"/>
        </w:rPr>
      </w:pPr>
    </w:p>
    <w:p w14:paraId="4494C081" w14:textId="77777777" w:rsidR="006B05D1" w:rsidRPr="00D10196" w:rsidRDefault="006B05D1" w:rsidP="006B05D1">
      <w:pPr>
        <w:spacing w:after="0"/>
        <w:rPr>
          <w:color w:val="000000" w:themeColor="text1"/>
        </w:rPr>
      </w:pPr>
      <w:r w:rsidRPr="00D10196">
        <w:rPr>
          <w:b/>
          <w:color w:val="000000" w:themeColor="text1"/>
        </w:rPr>
        <w:t>Introduction</w:t>
      </w:r>
    </w:p>
    <w:p w14:paraId="19A9FDEA" w14:textId="224C9822" w:rsidR="006B05D1" w:rsidRPr="00D10196" w:rsidRDefault="006B05D1" w:rsidP="006B05D1">
      <w:pPr>
        <w:spacing w:after="0"/>
        <w:rPr>
          <w:color w:val="000000" w:themeColor="text1"/>
        </w:rPr>
      </w:pPr>
      <w:r w:rsidRPr="00D10196">
        <w:rPr>
          <w:color w:val="000000" w:themeColor="text1"/>
        </w:rPr>
        <w:t>Breakthrough provides therapeutic health interventions, care and education, supporting our service users to overcome serious barriers in their lives and to be able to learn and be educated and receive work experience so that, on leaving, they can move into further/higher education, employment or training, or in the case of younger children, so that they can be reintegrated into mainstream education.</w:t>
      </w:r>
      <w:r w:rsidR="00C321B6" w:rsidRPr="00D10196">
        <w:rPr>
          <w:color w:val="000000" w:themeColor="text1"/>
        </w:rPr>
        <w:t xml:space="preserve">  All employees of Breakthrough Transformation T</w:t>
      </w:r>
      <w:r w:rsidR="00EB603F" w:rsidRPr="00D10196">
        <w:rPr>
          <w:color w:val="000000" w:themeColor="text1"/>
        </w:rPr>
        <w:t xml:space="preserve">rust are required to uphold the Christian </w:t>
      </w:r>
      <w:r w:rsidR="00523298" w:rsidRPr="00D10196">
        <w:rPr>
          <w:color w:val="000000" w:themeColor="text1"/>
        </w:rPr>
        <w:t xml:space="preserve">values and </w:t>
      </w:r>
      <w:r w:rsidR="00EB603F" w:rsidRPr="00D10196">
        <w:rPr>
          <w:color w:val="000000" w:themeColor="text1"/>
        </w:rPr>
        <w:t xml:space="preserve">ethos of the Charity.  </w:t>
      </w:r>
    </w:p>
    <w:p w14:paraId="297EC6D0" w14:textId="77777777" w:rsidR="006B05D1" w:rsidRPr="00D10196" w:rsidRDefault="006B05D1" w:rsidP="006B05D1">
      <w:pPr>
        <w:spacing w:after="0"/>
        <w:rPr>
          <w:color w:val="000000" w:themeColor="text1"/>
        </w:rPr>
      </w:pPr>
    </w:p>
    <w:p w14:paraId="7F9DD401" w14:textId="77777777" w:rsidR="00420BE6" w:rsidRPr="00D10196" w:rsidRDefault="00420BE6" w:rsidP="006B05D1">
      <w:pPr>
        <w:spacing w:after="0"/>
        <w:rPr>
          <w:color w:val="000000" w:themeColor="text1"/>
        </w:rPr>
      </w:pPr>
      <w:r w:rsidRPr="00D10196">
        <w:rPr>
          <w:b/>
          <w:color w:val="000000" w:themeColor="text1"/>
        </w:rPr>
        <w:t>Safer Recruitment</w:t>
      </w:r>
    </w:p>
    <w:p w14:paraId="64DB1E47" w14:textId="77777777" w:rsidR="00D91BDF" w:rsidRPr="00D10196" w:rsidRDefault="00420BE6" w:rsidP="006B05D1">
      <w:pPr>
        <w:spacing w:after="0"/>
        <w:rPr>
          <w:color w:val="000000" w:themeColor="text1"/>
        </w:rPr>
      </w:pPr>
      <w:r w:rsidRPr="00D10196">
        <w:rPr>
          <w:color w:val="000000" w:themeColor="text1"/>
        </w:rPr>
        <w:t>Breakthrough Transformation Trust practices Safer Recruitment which ensures that our recruitment practices are inclusive, fair, consistent and transparent.</w:t>
      </w:r>
    </w:p>
    <w:p w14:paraId="452563A2" w14:textId="77777777" w:rsidR="00D91BDF" w:rsidRPr="00D10196" w:rsidRDefault="00D91BDF" w:rsidP="006B05D1">
      <w:pPr>
        <w:spacing w:after="0"/>
        <w:rPr>
          <w:color w:val="000000" w:themeColor="text1"/>
        </w:rPr>
      </w:pPr>
    </w:p>
    <w:p w14:paraId="466C0F86" w14:textId="77777777" w:rsidR="00D91BDF" w:rsidRPr="00D10196" w:rsidRDefault="00D91BDF" w:rsidP="00D91BDF">
      <w:pPr>
        <w:spacing w:after="0"/>
        <w:rPr>
          <w:b/>
          <w:color w:val="000000" w:themeColor="text1"/>
          <w:u w:val="single"/>
        </w:rPr>
      </w:pPr>
      <w:r w:rsidRPr="00D10196">
        <w:rPr>
          <w:b/>
          <w:color w:val="000000" w:themeColor="text1"/>
          <w:u w:val="single"/>
        </w:rPr>
        <w:t>Job Description</w:t>
      </w:r>
    </w:p>
    <w:p w14:paraId="3A9C6112" w14:textId="0B0FF960" w:rsidR="00D91BDF" w:rsidRPr="00D10196" w:rsidRDefault="00F23F8D" w:rsidP="00D91BDF">
      <w:pPr>
        <w:spacing w:after="0"/>
        <w:rPr>
          <w:color w:val="000000" w:themeColor="text1"/>
          <w:u w:val="single"/>
        </w:rPr>
      </w:pPr>
      <w:r>
        <w:rPr>
          <w:b/>
          <w:color w:val="000000" w:themeColor="text1"/>
          <w:u w:val="single"/>
        </w:rPr>
        <w:t>Young Person</w:t>
      </w:r>
      <w:r w:rsidR="00BE3601">
        <w:rPr>
          <w:b/>
          <w:color w:val="000000" w:themeColor="text1"/>
          <w:u w:val="single"/>
        </w:rPr>
        <w:t>’</w:t>
      </w:r>
      <w:r>
        <w:rPr>
          <w:b/>
          <w:color w:val="000000" w:themeColor="text1"/>
          <w:u w:val="single"/>
        </w:rPr>
        <w:t xml:space="preserve">s </w:t>
      </w:r>
      <w:r w:rsidR="00FD2D0D" w:rsidRPr="00D10196">
        <w:rPr>
          <w:b/>
          <w:color w:val="000000" w:themeColor="text1"/>
          <w:u w:val="single"/>
        </w:rPr>
        <w:t>Core Worker</w:t>
      </w:r>
      <w:r w:rsidR="009B52D2">
        <w:rPr>
          <w:b/>
          <w:color w:val="000000" w:themeColor="text1"/>
          <w:u w:val="single"/>
        </w:rPr>
        <w:t xml:space="preserve"> </w:t>
      </w:r>
    </w:p>
    <w:p w14:paraId="1C44BDC4" w14:textId="77777777" w:rsidR="00D91BDF" w:rsidRPr="00D10196" w:rsidRDefault="00D91BDF" w:rsidP="00D91BDF">
      <w:pPr>
        <w:spacing w:after="0"/>
        <w:rPr>
          <w:b/>
          <w:color w:val="000000" w:themeColor="text1"/>
        </w:rPr>
      </w:pPr>
    </w:p>
    <w:p w14:paraId="1430D3F5" w14:textId="0D6F1A96" w:rsidR="00D91BDF" w:rsidRPr="00D10196" w:rsidRDefault="00D91BDF" w:rsidP="006B05D1">
      <w:pPr>
        <w:spacing w:after="0"/>
        <w:rPr>
          <w:color w:val="000000" w:themeColor="text1"/>
        </w:rPr>
      </w:pPr>
      <w:r w:rsidRPr="00D10196">
        <w:rPr>
          <w:color w:val="000000" w:themeColor="text1"/>
        </w:rPr>
        <w:t xml:space="preserve">This job description is subject to reasonable amendment from time to time as per the </w:t>
      </w:r>
      <w:r w:rsidR="0003067F" w:rsidRPr="00D10196">
        <w:rPr>
          <w:color w:val="000000" w:themeColor="text1"/>
        </w:rPr>
        <w:t xml:space="preserve">Core </w:t>
      </w:r>
      <w:r w:rsidR="00C60FF7" w:rsidRPr="00D10196">
        <w:rPr>
          <w:color w:val="000000" w:themeColor="text1"/>
        </w:rPr>
        <w:t>Worker Contract</w:t>
      </w:r>
      <w:r w:rsidRPr="00D10196">
        <w:rPr>
          <w:color w:val="000000" w:themeColor="text1"/>
        </w:rPr>
        <w:t xml:space="preserve"> of Employment</w:t>
      </w:r>
      <w:r w:rsidR="0003067F" w:rsidRPr="00D10196">
        <w:rPr>
          <w:color w:val="000000" w:themeColor="text1"/>
        </w:rPr>
        <w:t>.  Primarily the role of a Core W</w:t>
      </w:r>
      <w:r w:rsidR="006C13AF" w:rsidRPr="00D10196">
        <w:rPr>
          <w:color w:val="000000" w:themeColor="text1"/>
        </w:rPr>
        <w:t>orker is to build a therapeutic alliance and work therapeuticall</w:t>
      </w:r>
      <w:r w:rsidR="00291AF2" w:rsidRPr="00D10196">
        <w:rPr>
          <w:color w:val="000000" w:themeColor="text1"/>
        </w:rPr>
        <w:t>y with children and young people</w:t>
      </w:r>
      <w:r w:rsidR="00322B64" w:rsidRPr="00D10196">
        <w:rPr>
          <w:color w:val="000000" w:themeColor="text1"/>
        </w:rPr>
        <w:t xml:space="preserve"> to help them feel safe and secure and to reduce anxiety</w:t>
      </w:r>
      <w:r w:rsidR="00291AF2" w:rsidRPr="00D10196">
        <w:rPr>
          <w:color w:val="000000" w:themeColor="text1"/>
        </w:rPr>
        <w:t xml:space="preserve">.  </w:t>
      </w:r>
    </w:p>
    <w:p w14:paraId="304029FC" w14:textId="77777777" w:rsidR="00D91BDF" w:rsidRPr="00D10196" w:rsidRDefault="00D91BDF" w:rsidP="006B05D1">
      <w:pPr>
        <w:spacing w:after="0"/>
        <w:rPr>
          <w:color w:val="000000" w:themeColor="text1"/>
        </w:rPr>
      </w:pPr>
    </w:p>
    <w:p w14:paraId="28976311" w14:textId="6DB46A87" w:rsidR="00D91BDF" w:rsidRDefault="00D91BDF" w:rsidP="006B05D1">
      <w:pPr>
        <w:spacing w:after="0"/>
        <w:rPr>
          <w:i/>
          <w:color w:val="000000" w:themeColor="text1"/>
        </w:rPr>
      </w:pPr>
      <w:r w:rsidRPr="00D10196">
        <w:rPr>
          <w:i/>
          <w:color w:val="000000" w:themeColor="text1"/>
        </w:rPr>
        <w:t>Main Responsibilities:</w:t>
      </w:r>
    </w:p>
    <w:p w14:paraId="7F6D7FB9" w14:textId="7E553580" w:rsidR="000B4765" w:rsidRPr="00BB64C3" w:rsidRDefault="008D4801" w:rsidP="00BB64C3">
      <w:pPr>
        <w:pStyle w:val="ListParagraph"/>
        <w:numPr>
          <w:ilvl w:val="0"/>
          <w:numId w:val="1"/>
        </w:numPr>
        <w:spacing w:after="0"/>
        <w:rPr>
          <w:color w:val="000000" w:themeColor="text1"/>
        </w:rPr>
      </w:pPr>
      <w:r w:rsidRPr="00D10196">
        <w:rPr>
          <w:color w:val="000000" w:themeColor="text1"/>
        </w:rPr>
        <w:t xml:space="preserve">Preparing in advance of working with children and young people by reading through their </w:t>
      </w:r>
      <w:r w:rsidR="00255613" w:rsidRPr="00D10196">
        <w:rPr>
          <w:color w:val="000000" w:themeColor="text1"/>
        </w:rPr>
        <w:t>files, liaising with the Occupational Therapist</w:t>
      </w:r>
      <w:r w:rsidRPr="00D10196">
        <w:rPr>
          <w:color w:val="000000" w:themeColor="text1"/>
        </w:rPr>
        <w:t xml:space="preserve"> the Disabilities and Special Educational Needs Lead </w:t>
      </w:r>
      <w:r w:rsidR="00255613" w:rsidRPr="00D10196">
        <w:rPr>
          <w:color w:val="000000" w:themeColor="text1"/>
        </w:rPr>
        <w:t xml:space="preserve">and possibly with the </w:t>
      </w:r>
      <w:r w:rsidR="00F83A59">
        <w:rPr>
          <w:color w:val="000000" w:themeColor="text1"/>
        </w:rPr>
        <w:t>High-Level</w:t>
      </w:r>
      <w:r w:rsidR="00D10196">
        <w:rPr>
          <w:color w:val="000000" w:themeColor="text1"/>
        </w:rPr>
        <w:t xml:space="preserve"> </w:t>
      </w:r>
      <w:r w:rsidR="00255613" w:rsidRPr="00D10196">
        <w:rPr>
          <w:color w:val="000000" w:themeColor="text1"/>
        </w:rPr>
        <w:t xml:space="preserve">Speech and Language Therapist </w:t>
      </w:r>
      <w:r w:rsidR="00A56A6D" w:rsidRPr="00D10196">
        <w:rPr>
          <w:color w:val="000000" w:themeColor="text1"/>
        </w:rPr>
        <w:t xml:space="preserve">and Mental Health Consultants.  </w:t>
      </w:r>
    </w:p>
    <w:p w14:paraId="26C9DB83" w14:textId="0BDF9C0B" w:rsidR="000B4765" w:rsidRPr="00D10196" w:rsidRDefault="000B4765" w:rsidP="00D91BDF">
      <w:pPr>
        <w:pStyle w:val="ListParagraph"/>
        <w:numPr>
          <w:ilvl w:val="0"/>
          <w:numId w:val="1"/>
        </w:numPr>
        <w:spacing w:after="0"/>
        <w:rPr>
          <w:color w:val="000000" w:themeColor="text1"/>
        </w:rPr>
      </w:pPr>
      <w:r w:rsidRPr="00D10196">
        <w:rPr>
          <w:color w:val="000000" w:themeColor="text1"/>
        </w:rPr>
        <w:t xml:space="preserve">Working together with other in-house and external professionals to develop </w:t>
      </w:r>
      <w:r w:rsidR="00984F5B" w:rsidRPr="00D10196">
        <w:rPr>
          <w:color w:val="000000" w:themeColor="text1"/>
        </w:rPr>
        <w:t>effective communication with children and young people</w:t>
      </w:r>
    </w:p>
    <w:p w14:paraId="232CE1D0" w14:textId="1C71FD4F" w:rsidR="00984F5B" w:rsidRPr="00D10196" w:rsidRDefault="00984F5B" w:rsidP="00D91BDF">
      <w:pPr>
        <w:pStyle w:val="ListParagraph"/>
        <w:numPr>
          <w:ilvl w:val="0"/>
          <w:numId w:val="1"/>
        </w:numPr>
        <w:spacing w:after="0"/>
        <w:rPr>
          <w:color w:val="000000" w:themeColor="text1"/>
        </w:rPr>
      </w:pPr>
      <w:r w:rsidRPr="00D10196">
        <w:rPr>
          <w:color w:val="000000" w:themeColor="text1"/>
        </w:rPr>
        <w:t>Willingness to work with parents, carers and external educational providers</w:t>
      </w:r>
    </w:p>
    <w:p w14:paraId="2460C7EB" w14:textId="25F276BF" w:rsidR="008D4801" w:rsidRPr="00D10196" w:rsidRDefault="00A56A6D" w:rsidP="00D91BDF">
      <w:pPr>
        <w:pStyle w:val="ListParagraph"/>
        <w:numPr>
          <w:ilvl w:val="0"/>
          <w:numId w:val="1"/>
        </w:numPr>
        <w:spacing w:after="0"/>
        <w:rPr>
          <w:color w:val="000000" w:themeColor="text1"/>
        </w:rPr>
      </w:pPr>
      <w:r w:rsidRPr="00D10196">
        <w:rPr>
          <w:color w:val="000000" w:themeColor="text1"/>
        </w:rPr>
        <w:t>Gaining a comprehensive understanding of therapeutic goals and how to achieve them, again in consultation with the above pr</w:t>
      </w:r>
      <w:r w:rsidR="0074496B" w:rsidRPr="00D10196">
        <w:rPr>
          <w:color w:val="000000" w:themeColor="text1"/>
        </w:rPr>
        <w:t>ofessionals</w:t>
      </w:r>
    </w:p>
    <w:p w14:paraId="37FE2AC7" w14:textId="61C251FB" w:rsidR="00D91BDF" w:rsidRDefault="00EC6962" w:rsidP="00D17E19">
      <w:pPr>
        <w:pStyle w:val="ListParagraph"/>
        <w:numPr>
          <w:ilvl w:val="0"/>
          <w:numId w:val="1"/>
        </w:numPr>
        <w:spacing w:after="0"/>
        <w:rPr>
          <w:color w:val="000000" w:themeColor="text1"/>
        </w:rPr>
      </w:pPr>
      <w:r w:rsidRPr="00D10196">
        <w:rPr>
          <w:color w:val="000000" w:themeColor="text1"/>
        </w:rPr>
        <w:t>In response to</w:t>
      </w:r>
      <w:r w:rsidR="00C973B9" w:rsidRPr="00D10196">
        <w:rPr>
          <w:color w:val="000000" w:themeColor="text1"/>
        </w:rPr>
        <w:t xml:space="preserve"> the individ</w:t>
      </w:r>
      <w:r w:rsidR="00034D2F">
        <w:rPr>
          <w:color w:val="000000" w:themeColor="text1"/>
        </w:rPr>
        <w:t xml:space="preserve">ual needs of the young </w:t>
      </w:r>
      <w:r w:rsidR="00C973B9" w:rsidRPr="00D10196">
        <w:rPr>
          <w:color w:val="000000" w:themeColor="text1"/>
        </w:rPr>
        <w:t>people, some Core Workers will be w</w:t>
      </w:r>
      <w:r w:rsidR="00FD2D0D" w:rsidRPr="00D10196">
        <w:rPr>
          <w:color w:val="000000" w:themeColor="text1"/>
        </w:rPr>
        <w:t>orking with teachers to plan, prepare and deliver</w:t>
      </w:r>
      <w:r w:rsidR="00D91BDF" w:rsidRPr="00D10196">
        <w:rPr>
          <w:color w:val="000000" w:themeColor="text1"/>
        </w:rPr>
        <w:t xml:space="preserve"> </w:t>
      </w:r>
      <w:r w:rsidR="00D03BA8" w:rsidRPr="00D10196">
        <w:rPr>
          <w:color w:val="000000" w:themeColor="text1"/>
        </w:rPr>
        <w:t>learning</w:t>
      </w:r>
      <w:r w:rsidR="00D91BDF" w:rsidRPr="00D10196">
        <w:rPr>
          <w:color w:val="000000" w:themeColor="text1"/>
        </w:rPr>
        <w:t xml:space="preserve"> and schemes of work</w:t>
      </w:r>
    </w:p>
    <w:p w14:paraId="3B41996B" w14:textId="20D5E712" w:rsidR="00F83A59" w:rsidRPr="00F83A59" w:rsidRDefault="00F83A59" w:rsidP="00F83A59">
      <w:pPr>
        <w:pStyle w:val="ListParagraph"/>
        <w:numPr>
          <w:ilvl w:val="0"/>
          <w:numId w:val="1"/>
        </w:numPr>
        <w:spacing w:after="0"/>
        <w:rPr>
          <w:color w:val="000000" w:themeColor="text1"/>
        </w:rPr>
      </w:pPr>
      <w:r>
        <w:rPr>
          <w:color w:val="000000" w:themeColor="text1"/>
        </w:rPr>
        <w:t>To deliver Functional Skills on a one to one basis</w:t>
      </w:r>
    </w:p>
    <w:p w14:paraId="2CBBEE49" w14:textId="77777777" w:rsidR="00D91BDF" w:rsidRPr="00D10196" w:rsidRDefault="00D91BDF" w:rsidP="00D91BDF">
      <w:pPr>
        <w:pStyle w:val="ListParagraph"/>
        <w:numPr>
          <w:ilvl w:val="0"/>
          <w:numId w:val="1"/>
        </w:numPr>
        <w:spacing w:after="0"/>
        <w:rPr>
          <w:color w:val="000000" w:themeColor="text1"/>
        </w:rPr>
      </w:pPr>
      <w:r w:rsidRPr="00D10196">
        <w:rPr>
          <w:color w:val="000000" w:themeColor="text1"/>
        </w:rPr>
        <w:t>Promoting, assessing, recording and reporting appropriately on the holistic development and progress of all the students</w:t>
      </w:r>
    </w:p>
    <w:p w14:paraId="40B11FC4" w14:textId="77777777" w:rsidR="00D91BDF" w:rsidRPr="00D10196" w:rsidRDefault="00D91BDF" w:rsidP="00D91BDF">
      <w:pPr>
        <w:pStyle w:val="ListParagraph"/>
        <w:numPr>
          <w:ilvl w:val="0"/>
          <w:numId w:val="1"/>
        </w:numPr>
        <w:spacing w:after="0"/>
        <w:rPr>
          <w:color w:val="000000" w:themeColor="text1"/>
        </w:rPr>
      </w:pPr>
      <w:r w:rsidRPr="00D10196">
        <w:rPr>
          <w:color w:val="000000" w:themeColor="text1"/>
        </w:rPr>
        <w:lastRenderedPageBreak/>
        <w:t>Providing guidance and advice to students on educational and social matters and on their further education and future careers; providing information on sources of more expert advice</w:t>
      </w:r>
    </w:p>
    <w:p w14:paraId="661C7359" w14:textId="77777777" w:rsidR="00644A32" w:rsidRPr="00D10196" w:rsidRDefault="00644A32" w:rsidP="00D91BDF">
      <w:pPr>
        <w:pStyle w:val="ListParagraph"/>
        <w:numPr>
          <w:ilvl w:val="0"/>
          <w:numId w:val="1"/>
        </w:numPr>
        <w:spacing w:after="0"/>
        <w:rPr>
          <w:color w:val="000000" w:themeColor="text1"/>
        </w:rPr>
      </w:pPr>
      <w:r w:rsidRPr="00D10196">
        <w:rPr>
          <w:color w:val="000000" w:themeColor="text1"/>
        </w:rPr>
        <w:t>Communicating, consulting and co-operating with other members of staff including those having posts of special responsibility and parents/guardians to ensure the best interest of students</w:t>
      </w:r>
    </w:p>
    <w:p w14:paraId="6C8212AB" w14:textId="29151F47" w:rsidR="00644A32" w:rsidRPr="00D10196" w:rsidRDefault="00644A32" w:rsidP="00D91BDF">
      <w:pPr>
        <w:pStyle w:val="ListParagraph"/>
        <w:numPr>
          <w:ilvl w:val="0"/>
          <w:numId w:val="1"/>
        </w:numPr>
        <w:spacing w:after="0"/>
        <w:rPr>
          <w:color w:val="000000" w:themeColor="text1"/>
        </w:rPr>
      </w:pPr>
      <w:r w:rsidRPr="00D10196">
        <w:rPr>
          <w:color w:val="000000" w:themeColor="text1"/>
        </w:rPr>
        <w:t xml:space="preserve">Advising and co-operating with the </w:t>
      </w:r>
      <w:r w:rsidR="00FD2D0D" w:rsidRPr="00D10196">
        <w:rPr>
          <w:color w:val="000000" w:themeColor="text1"/>
        </w:rPr>
        <w:t xml:space="preserve">Teachers and </w:t>
      </w:r>
      <w:r w:rsidRPr="00D10196">
        <w:rPr>
          <w:color w:val="000000" w:themeColor="text1"/>
        </w:rPr>
        <w:t>Senior Management Team</w:t>
      </w:r>
    </w:p>
    <w:p w14:paraId="55131531" w14:textId="77777777" w:rsidR="00644A32" w:rsidRPr="00D10196" w:rsidRDefault="00580CBF" w:rsidP="00D91BDF">
      <w:pPr>
        <w:pStyle w:val="ListParagraph"/>
        <w:numPr>
          <w:ilvl w:val="0"/>
          <w:numId w:val="1"/>
        </w:numPr>
        <w:spacing w:after="0"/>
        <w:rPr>
          <w:color w:val="000000" w:themeColor="text1"/>
        </w:rPr>
      </w:pPr>
      <w:r w:rsidRPr="00D10196">
        <w:rPr>
          <w:color w:val="000000" w:themeColor="text1"/>
        </w:rPr>
        <w:t>Ensuring high standards of professional practice through effective appropriate dialogue</w:t>
      </w:r>
    </w:p>
    <w:p w14:paraId="5820E85E" w14:textId="77777777" w:rsidR="00580CBF" w:rsidRPr="00D10196" w:rsidRDefault="00580CBF" w:rsidP="00D91BDF">
      <w:pPr>
        <w:pStyle w:val="ListParagraph"/>
        <w:numPr>
          <w:ilvl w:val="0"/>
          <w:numId w:val="1"/>
        </w:numPr>
        <w:spacing w:after="0"/>
        <w:rPr>
          <w:color w:val="000000" w:themeColor="text1"/>
        </w:rPr>
      </w:pPr>
      <w:r w:rsidRPr="00D10196">
        <w:rPr>
          <w:color w:val="000000" w:themeColor="text1"/>
        </w:rPr>
        <w:t xml:space="preserve">Ensuring high standards of </w:t>
      </w:r>
      <w:r w:rsidR="005A35D7" w:rsidRPr="00D10196">
        <w:rPr>
          <w:color w:val="000000" w:themeColor="text1"/>
        </w:rPr>
        <w:t>S</w:t>
      </w:r>
      <w:r w:rsidRPr="00D10196">
        <w:rPr>
          <w:color w:val="000000" w:themeColor="text1"/>
        </w:rPr>
        <w:t>afeguarding</w:t>
      </w:r>
    </w:p>
    <w:p w14:paraId="017F49C0" w14:textId="77777777" w:rsidR="00580CBF" w:rsidRPr="00D10196" w:rsidRDefault="00580CBF" w:rsidP="00D91BDF">
      <w:pPr>
        <w:pStyle w:val="ListParagraph"/>
        <w:numPr>
          <w:ilvl w:val="0"/>
          <w:numId w:val="1"/>
        </w:numPr>
        <w:spacing w:after="0"/>
        <w:rPr>
          <w:color w:val="000000" w:themeColor="text1"/>
        </w:rPr>
      </w:pPr>
      <w:r w:rsidRPr="00D10196">
        <w:rPr>
          <w:color w:val="000000" w:themeColor="text1"/>
        </w:rPr>
        <w:t>Attending meetings when requested</w:t>
      </w:r>
    </w:p>
    <w:p w14:paraId="0B3CF7EF" w14:textId="77777777" w:rsidR="00580CBF" w:rsidRPr="00D10196" w:rsidRDefault="00580CBF" w:rsidP="00D91BDF">
      <w:pPr>
        <w:pStyle w:val="ListParagraph"/>
        <w:numPr>
          <w:ilvl w:val="0"/>
          <w:numId w:val="1"/>
        </w:numPr>
        <w:spacing w:after="0"/>
        <w:rPr>
          <w:color w:val="000000" w:themeColor="text1"/>
        </w:rPr>
      </w:pPr>
      <w:r w:rsidRPr="00D10196">
        <w:rPr>
          <w:color w:val="000000" w:themeColor="text1"/>
        </w:rPr>
        <w:t>Contributing to you</w:t>
      </w:r>
      <w:r w:rsidR="005A35D7" w:rsidRPr="00D10196">
        <w:rPr>
          <w:color w:val="000000" w:themeColor="text1"/>
        </w:rPr>
        <w:t>r</w:t>
      </w:r>
      <w:r w:rsidRPr="00D10196">
        <w:rPr>
          <w:color w:val="000000" w:themeColor="text1"/>
        </w:rPr>
        <w:t xml:space="preserve"> professional development and that of other staff members</w:t>
      </w:r>
    </w:p>
    <w:p w14:paraId="50944719" w14:textId="4059B36C" w:rsidR="00580CBF" w:rsidRPr="00D17E19" w:rsidRDefault="00580CBF" w:rsidP="00D17E19">
      <w:pPr>
        <w:pStyle w:val="ListParagraph"/>
        <w:numPr>
          <w:ilvl w:val="0"/>
          <w:numId w:val="1"/>
        </w:numPr>
        <w:spacing w:after="0"/>
        <w:rPr>
          <w:color w:val="000000" w:themeColor="text1"/>
        </w:rPr>
      </w:pPr>
      <w:r w:rsidRPr="00D10196">
        <w:rPr>
          <w:color w:val="000000" w:themeColor="text1"/>
        </w:rPr>
        <w:t>Ensuring you follow the Health &amp; Safety protocols of the Charity</w:t>
      </w:r>
    </w:p>
    <w:p w14:paraId="1E1C7535" w14:textId="692BB13C" w:rsidR="00580CBF" w:rsidRPr="00BB64C3" w:rsidRDefault="00580CBF" w:rsidP="00BB64C3">
      <w:pPr>
        <w:pStyle w:val="ListParagraph"/>
        <w:numPr>
          <w:ilvl w:val="0"/>
          <w:numId w:val="1"/>
        </w:numPr>
        <w:spacing w:after="0"/>
        <w:rPr>
          <w:color w:val="000000" w:themeColor="text1"/>
        </w:rPr>
      </w:pPr>
      <w:r w:rsidRPr="00D10196">
        <w:rPr>
          <w:color w:val="000000" w:themeColor="text1"/>
        </w:rPr>
        <w:t xml:space="preserve">Be willing to </w:t>
      </w:r>
      <w:r w:rsidR="0074496B" w:rsidRPr="00D10196">
        <w:rPr>
          <w:color w:val="000000" w:themeColor="text1"/>
        </w:rPr>
        <w:t xml:space="preserve">liaise with the Disability and Special Educational Needs Lead to </w:t>
      </w:r>
      <w:r w:rsidRPr="00D10196">
        <w:rPr>
          <w:color w:val="000000" w:themeColor="text1"/>
        </w:rPr>
        <w:t>contribute to EHCPs</w:t>
      </w:r>
      <w:r w:rsidR="005A35D7" w:rsidRPr="00D10196">
        <w:rPr>
          <w:color w:val="000000" w:themeColor="text1"/>
        </w:rPr>
        <w:t xml:space="preserve"> (Educational Health Care Plans)</w:t>
      </w:r>
    </w:p>
    <w:p w14:paraId="44C940A1" w14:textId="578A43DA" w:rsidR="00DE1722" w:rsidRPr="00D10196" w:rsidRDefault="00DE1722" w:rsidP="00D91BDF">
      <w:pPr>
        <w:pStyle w:val="ListParagraph"/>
        <w:numPr>
          <w:ilvl w:val="0"/>
          <w:numId w:val="1"/>
        </w:numPr>
        <w:spacing w:after="0"/>
        <w:rPr>
          <w:color w:val="000000" w:themeColor="text1"/>
        </w:rPr>
      </w:pPr>
      <w:r w:rsidRPr="00D10196">
        <w:rPr>
          <w:color w:val="000000" w:themeColor="text1"/>
        </w:rPr>
        <w:t>To help with developing risk assessments and when appropriate be part of the revi</w:t>
      </w:r>
      <w:r w:rsidR="00E56707" w:rsidRPr="00D10196">
        <w:rPr>
          <w:color w:val="000000" w:themeColor="text1"/>
        </w:rPr>
        <w:t>e</w:t>
      </w:r>
      <w:r w:rsidRPr="00D10196">
        <w:rPr>
          <w:color w:val="000000" w:themeColor="text1"/>
        </w:rPr>
        <w:t>wing and updating process</w:t>
      </w:r>
    </w:p>
    <w:p w14:paraId="77C13A2D" w14:textId="77777777" w:rsidR="005C0253" w:rsidRPr="00D10196" w:rsidRDefault="005C0253" w:rsidP="005C0253">
      <w:pPr>
        <w:spacing w:after="0"/>
        <w:rPr>
          <w:color w:val="000000" w:themeColor="text1"/>
        </w:rPr>
      </w:pPr>
    </w:p>
    <w:p w14:paraId="363FD460" w14:textId="490E519D" w:rsidR="00C96155" w:rsidRPr="00D10196" w:rsidRDefault="005C0253" w:rsidP="00F83A59">
      <w:pPr>
        <w:spacing w:after="0"/>
        <w:rPr>
          <w:color w:val="000000" w:themeColor="text1"/>
        </w:rPr>
      </w:pPr>
      <w:r w:rsidRPr="00D10196">
        <w:rPr>
          <w:i/>
          <w:color w:val="000000" w:themeColor="text1"/>
        </w:rPr>
        <w:t>Key Competencies and Personal Attributes</w:t>
      </w:r>
    </w:p>
    <w:p w14:paraId="05546548" w14:textId="49C32AC2" w:rsidR="004178A8" w:rsidRPr="00D10196" w:rsidRDefault="005C0253" w:rsidP="004178A8">
      <w:pPr>
        <w:pStyle w:val="ListParagraph"/>
        <w:numPr>
          <w:ilvl w:val="0"/>
          <w:numId w:val="2"/>
        </w:numPr>
        <w:spacing w:after="0"/>
        <w:rPr>
          <w:color w:val="000000" w:themeColor="text1"/>
        </w:rPr>
      </w:pPr>
      <w:r w:rsidRPr="00D10196">
        <w:rPr>
          <w:color w:val="000000" w:themeColor="text1"/>
        </w:rPr>
        <w:t>Understanding the principles of excellent care</w:t>
      </w:r>
    </w:p>
    <w:p w14:paraId="1F285ED6" w14:textId="252B947D" w:rsidR="005C0253" w:rsidRPr="00D10196" w:rsidRDefault="005C0253" w:rsidP="005C0253">
      <w:pPr>
        <w:pStyle w:val="ListParagraph"/>
        <w:numPr>
          <w:ilvl w:val="0"/>
          <w:numId w:val="2"/>
        </w:numPr>
        <w:spacing w:after="0"/>
        <w:rPr>
          <w:color w:val="000000" w:themeColor="text1"/>
        </w:rPr>
      </w:pPr>
      <w:r w:rsidRPr="00D10196">
        <w:rPr>
          <w:color w:val="000000" w:themeColor="text1"/>
        </w:rPr>
        <w:t xml:space="preserve">Understanding of and </w:t>
      </w:r>
      <w:r w:rsidR="00E35AC5" w:rsidRPr="00D10196">
        <w:rPr>
          <w:color w:val="000000" w:themeColor="text1"/>
        </w:rPr>
        <w:t xml:space="preserve">ability to read emotional and behavioural needs and to respond to them </w:t>
      </w:r>
      <w:r w:rsidR="00B24DB5" w:rsidRPr="00D10196">
        <w:rPr>
          <w:color w:val="000000" w:themeColor="text1"/>
        </w:rPr>
        <w:t>skilfully</w:t>
      </w:r>
      <w:r w:rsidR="00E35AC5" w:rsidRPr="00D10196">
        <w:rPr>
          <w:color w:val="000000" w:themeColor="text1"/>
        </w:rPr>
        <w:t xml:space="preserve"> </w:t>
      </w:r>
      <w:r w:rsidR="002F1092" w:rsidRPr="00D10196">
        <w:rPr>
          <w:color w:val="000000" w:themeColor="text1"/>
        </w:rPr>
        <w:t xml:space="preserve">  </w:t>
      </w:r>
    </w:p>
    <w:p w14:paraId="11173FF8" w14:textId="59B4F262" w:rsidR="00EC6962" w:rsidRPr="00D10196" w:rsidRDefault="00EC6962" w:rsidP="005C0253">
      <w:pPr>
        <w:pStyle w:val="ListParagraph"/>
        <w:numPr>
          <w:ilvl w:val="0"/>
          <w:numId w:val="2"/>
        </w:numPr>
        <w:spacing w:after="0"/>
        <w:rPr>
          <w:color w:val="000000" w:themeColor="text1"/>
        </w:rPr>
      </w:pPr>
      <w:r w:rsidRPr="00D10196">
        <w:rPr>
          <w:color w:val="000000" w:themeColor="text1"/>
        </w:rPr>
        <w:t xml:space="preserve">Willingness to be flexible enough to combine therapeutics with </w:t>
      </w:r>
      <w:r w:rsidR="00E65160" w:rsidRPr="00D10196">
        <w:rPr>
          <w:color w:val="000000" w:themeColor="text1"/>
        </w:rPr>
        <w:t xml:space="preserve">aspects of learning and curriculum </w:t>
      </w:r>
      <w:r w:rsidR="00395186" w:rsidRPr="00D10196">
        <w:rPr>
          <w:color w:val="000000" w:themeColor="text1"/>
        </w:rPr>
        <w:t>where appropriate</w:t>
      </w:r>
    </w:p>
    <w:p w14:paraId="6ACB0A89" w14:textId="604177F0" w:rsidR="00563303" w:rsidRPr="00D10196" w:rsidRDefault="00563303" w:rsidP="005C0253">
      <w:pPr>
        <w:pStyle w:val="ListParagraph"/>
        <w:numPr>
          <w:ilvl w:val="0"/>
          <w:numId w:val="2"/>
        </w:numPr>
        <w:spacing w:after="0"/>
        <w:rPr>
          <w:color w:val="000000" w:themeColor="text1"/>
        </w:rPr>
      </w:pPr>
      <w:r w:rsidRPr="00D10196">
        <w:rPr>
          <w:color w:val="000000" w:themeColor="text1"/>
        </w:rPr>
        <w:t>Ability to respond appropriately to the unexpected</w:t>
      </w:r>
      <w:r w:rsidR="002F1092" w:rsidRPr="00D10196">
        <w:rPr>
          <w:color w:val="000000" w:themeColor="text1"/>
        </w:rPr>
        <w:t xml:space="preserve">  </w:t>
      </w:r>
    </w:p>
    <w:p w14:paraId="2F4BC05A" w14:textId="1BF89E26" w:rsidR="00E35E81" w:rsidRPr="00D17E19" w:rsidRDefault="00D17E19" w:rsidP="00D17E19">
      <w:pPr>
        <w:pStyle w:val="ListParagraph"/>
        <w:numPr>
          <w:ilvl w:val="0"/>
          <w:numId w:val="2"/>
        </w:numPr>
        <w:spacing w:after="0"/>
        <w:rPr>
          <w:color w:val="000000" w:themeColor="text1"/>
        </w:rPr>
      </w:pPr>
      <w:r>
        <w:rPr>
          <w:color w:val="000000" w:themeColor="text1"/>
        </w:rPr>
        <w:t>Ability to deliver English Functional Skills</w:t>
      </w:r>
    </w:p>
    <w:p w14:paraId="24907A24" w14:textId="77777777" w:rsidR="00563303" w:rsidRPr="00D10196" w:rsidRDefault="00563303" w:rsidP="00563303">
      <w:pPr>
        <w:spacing w:after="0"/>
        <w:rPr>
          <w:color w:val="000000" w:themeColor="text1"/>
        </w:rPr>
      </w:pPr>
    </w:p>
    <w:p w14:paraId="55AA8873" w14:textId="71D91D35" w:rsidR="00563303" w:rsidRPr="00D10196" w:rsidRDefault="00563303" w:rsidP="00563303">
      <w:pPr>
        <w:spacing w:after="0"/>
        <w:rPr>
          <w:b/>
          <w:i/>
          <w:color w:val="000000" w:themeColor="text1"/>
        </w:rPr>
      </w:pPr>
      <w:r w:rsidRPr="00D10196">
        <w:rPr>
          <w:b/>
          <w:i/>
          <w:color w:val="000000" w:themeColor="text1"/>
        </w:rPr>
        <w:t>All successful applicants will be required to provide an enhanced level DBS Disclosure</w:t>
      </w:r>
      <w:r w:rsidR="0098715C" w:rsidRPr="00D10196">
        <w:rPr>
          <w:b/>
          <w:i/>
          <w:color w:val="000000" w:themeColor="text1"/>
        </w:rPr>
        <w:t xml:space="preserve"> (with Barred List)</w:t>
      </w:r>
      <w:r w:rsidRPr="00D10196">
        <w:rPr>
          <w:b/>
          <w:i/>
          <w:color w:val="000000" w:themeColor="text1"/>
        </w:rPr>
        <w:t xml:space="preserve"> before entering employment</w:t>
      </w:r>
    </w:p>
    <w:p w14:paraId="0A4187A9" w14:textId="77777777" w:rsidR="00563303" w:rsidRPr="00D10196" w:rsidRDefault="00563303" w:rsidP="00563303">
      <w:pPr>
        <w:spacing w:after="0"/>
        <w:rPr>
          <w:b/>
          <w:i/>
          <w:color w:val="000000" w:themeColor="text1"/>
        </w:rPr>
      </w:pPr>
    </w:p>
    <w:p w14:paraId="0EFE16BE" w14:textId="77777777" w:rsidR="00563303" w:rsidRPr="00D10196" w:rsidRDefault="00563303" w:rsidP="00563303">
      <w:pPr>
        <w:spacing w:after="0"/>
        <w:rPr>
          <w:i/>
          <w:color w:val="000000" w:themeColor="text1"/>
          <w:sz w:val="18"/>
          <w:szCs w:val="18"/>
        </w:rPr>
      </w:pPr>
      <w:r w:rsidRPr="00D10196">
        <w:rPr>
          <w:i/>
          <w:color w:val="000000" w:themeColor="text1"/>
          <w:sz w:val="18"/>
          <w:szCs w:val="18"/>
        </w:rPr>
        <w:t xml:space="preserve">Having a criminal record will not necessarily bar you from working with us.  This </w:t>
      </w:r>
      <w:r w:rsidR="00422F5A" w:rsidRPr="00D10196">
        <w:rPr>
          <w:i/>
          <w:color w:val="000000" w:themeColor="text1"/>
          <w:sz w:val="18"/>
          <w:szCs w:val="18"/>
        </w:rPr>
        <w:t>will depend on the offence and the relevance of the offence in relation to the position applied for.  The factors taken into account will include the responsibilities of the position, the vulnerability of the customer group, the nature of the offence(s) occurred and the age of the offender when the offence(s) occurred.</w:t>
      </w:r>
    </w:p>
    <w:p w14:paraId="44BB4147" w14:textId="77777777" w:rsidR="00422F5A" w:rsidRPr="00D10196" w:rsidRDefault="00422F5A" w:rsidP="00563303">
      <w:pPr>
        <w:spacing w:after="0"/>
        <w:rPr>
          <w:i/>
          <w:color w:val="000000" w:themeColor="text1"/>
        </w:rPr>
      </w:pPr>
    </w:p>
    <w:p w14:paraId="5EC41ADB" w14:textId="77777777" w:rsidR="00422F5A" w:rsidRPr="00D10196" w:rsidRDefault="00422F5A" w:rsidP="00422F5A">
      <w:pPr>
        <w:pBdr>
          <w:top w:val="single" w:sz="4" w:space="1" w:color="auto"/>
          <w:left w:val="single" w:sz="4" w:space="4" w:color="auto"/>
          <w:bottom w:val="single" w:sz="4" w:space="1" w:color="auto"/>
          <w:right w:val="single" w:sz="4" w:space="4" w:color="auto"/>
        </w:pBdr>
        <w:spacing w:after="0"/>
        <w:rPr>
          <w:color w:val="000000" w:themeColor="text1"/>
        </w:rPr>
      </w:pPr>
      <w:r w:rsidRPr="00D10196">
        <w:rPr>
          <w:i/>
          <w:color w:val="000000" w:themeColor="text1"/>
        </w:rPr>
        <w:t>Personal Declarations</w:t>
      </w:r>
    </w:p>
    <w:p w14:paraId="24472A23" w14:textId="77777777" w:rsidR="00422F5A" w:rsidRPr="00D10196" w:rsidRDefault="00422F5A" w:rsidP="00422F5A">
      <w:pPr>
        <w:pBdr>
          <w:top w:val="single" w:sz="4" w:space="1" w:color="auto"/>
          <w:left w:val="single" w:sz="4" w:space="4" w:color="auto"/>
          <w:bottom w:val="single" w:sz="4" w:space="1" w:color="auto"/>
          <w:right w:val="single" w:sz="4" w:space="4" w:color="auto"/>
        </w:pBdr>
        <w:spacing w:after="0"/>
        <w:rPr>
          <w:color w:val="000000" w:themeColor="text1"/>
        </w:rPr>
      </w:pPr>
      <w:r w:rsidRPr="00D10196">
        <w:rPr>
          <w:color w:val="000000" w:themeColor="text1"/>
        </w:rPr>
        <w:t xml:space="preserve">The position for which you are applying involves contact with vulnerable children, young people and adults.  For these positions, you are not entitled to withhold changes of your name by Deed Poll, information about police cautions, “bind-overs” or any criminal convictions including any that would otherwise be considered “spent” under the Rehabilitation of Offenders Act 1974.  Have you ever been convicted of any of any offence or “bound over” or given a caution?  Any such information needs to be out in the open with us and will be considered but may not have any bearing on your employment with us.  If any of the above apply </w:t>
      </w:r>
      <w:r w:rsidR="00A66605" w:rsidRPr="00D10196">
        <w:rPr>
          <w:color w:val="000000" w:themeColor="text1"/>
        </w:rPr>
        <w:t xml:space="preserve">to you </w:t>
      </w:r>
      <w:r w:rsidRPr="00D10196">
        <w:rPr>
          <w:color w:val="000000" w:themeColor="text1"/>
        </w:rPr>
        <w:t>please declare them in your application.</w:t>
      </w:r>
    </w:p>
    <w:p w14:paraId="59284DBD" w14:textId="77777777" w:rsidR="00422F5A" w:rsidRPr="00D10196" w:rsidRDefault="00422F5A" w:rsidP="00563303">
      <w:pPr>
        <w:spacing w:after="0"/>
        <w:rPr>
          <w:color w:val="000000" w:themeColor="text1"/>
        </w:rPr>
      </w:pPr>
    </w:p>
    <w:p w14:paraId="7A3B415F" w14:textId="77777777" w:rsidR="008B08CB" w:rsidRPr="00D10196" w:rsidRDefault="008B08CB">
      <w:pPr>
        <w:rPr>
          <w:color w:val="000000" w:themeColor="text1"/>
        </w:rPr>
      </w:pPr>
      <w:r w:rsidRPr="00D10196">
        <w:rPr>
          <w:color w:val="000000" w:themeColor="text1"/>
        </w:rPr>
        <w:t>N.B:  Breakthrough is strictly a non-smoking organisation and smoking or e-cigarettes/vaporisers are not allowed on any premises or in any vehicles used by the organisation.</w:t>
      </w:r>
    </w:p>
    <w:p w14:paraId="31C65DDA" w14:textId="7BF48096" w:rsidR="00422F5A" w:rsidRPr="00BB64C3" w:rsidRDefault="00422F5A" w:rsidP="00BB64C3">
      <w:pPr>
        <w:rPr>
          <w:color w:val="000000" w:themeColor="text1"/>
        </w:rPr>
      </w:pPr>
      <w:r w:rsidRPr="00C60FF7">
        <w:rPr>
          <w:b/>
          <w:color w:val="000000" w:themeColor="text1"/>
        </w:rPr>
        <w:lastRenderedPageBreak/>
        <w:t>Breakthrough Transformation Trust</w:t>
      </w:r>
    </w:p>
    <w:p w14:paraId="220B4246" w14:textId="77777777" w:rsidR="00422F5A" w:rsidRPr="00C60FF7" w:rsidRDefault="00422F5A" w:rsidP="00422F5A">
      <w:pPr>
        <w:spacing w:after="0"/>
        <w:rPr>
          <w:b/>
          <w:color w:val="000000" w:themeColor="text1"/>
        </w:rPr>
      </w:pPr>
      <w:r w:rsidRPr="00C60FF7">
        <w:rPr>
          <w:b/>
          <w:color w:val="000000" w:themeColor="text1"/>
        </w:rPr>
        <w:t>Person</w:t>
      </w:r>
      <w:r w:rsidR="00266361" w:rsidRPr="00C60FF7">
        <w:rPr>
          <w:b/>
          <w:color w:val="000000" w:themeColor="text1"/>
        </w:rPr>
        <w:t xml:space="preserve"> Specification</w:t>
      </w:r>
    </w:p>
    <w:p w14:paraId="24FA353F" w14:textId="77777777" w:rsidR="00266361" w:rsidRPr="00C60FF7" w:rsidRDefault="00266361" w:rsidP="00422F5A">
      <w:pPr>
        <w:spacing w:after="0"/>
        <w:rPr>
          <w:b/>
          <w:color w:val="000000" w:themeColor="text1"/>
        </w:rPr>
      </w:pPr>
    </w:p>
    <w:tbl>
      <w:tblPr>
        <w:tblStyle w:val="TableGrid"/>
        <w:tblW w:w="0" w:type="auto"/>
        <w:tblLook w:val="04A0" w:firstRow="1" w:lastRow="0" w:firstColumn="1" w:lastColumn="0" w:noHBand="0" w:noVBand="1"/>
      </w:tblPr>
      <w:tblGrid>
        <w:gridCol w:w="5472"/>
        <w:gridCol w:w="1945"/>
        <w:gridCol w:w="1599"/>
      </w:tblGrid>
      <w:tr w:rsidR="00D10196" w:rsidRPr="00C60FF7" w14:paraId="1B88C707" w14:textId="77777777" w:rsidTr="00BD594A">
        <w:tc>
          <w:tcPr>
            <w:tcW w:w="5472" w:type="dxa"/>
          </w:tcPr>
          <w:p w14:paraId="2DD9861C" w14:textId="77777777" w:rsidR="00266361" w:rsidRPr="00C60FF7" w:rsidRDefault="00266361" w:rsidP="00422F5A">
            <w:pPr>
              <w:rPr>
                <w:b/>
                <w:color w:val="000000" w:themeColor="text1"/>
              </w:rPr>
            </w:pPr>
            <w:r w:rsidRPr="00C60FF7">
              <w:rPr>
                <w:b/>
                <w:color w:val="000000" w:themeColor="text1"/>
              </w:rPr>
              <w:t>Education and Qualifications</w:t>
            </w:r>
          </w:p>
        </w:tc>
        <w:tc>
          <w:tcPr>
            <w:tcW w:w="1945" w:type="dxa"/>
          </w:tcPr>
          <w:p w14:paraId="0CFA99F2" w14:textId="77777777" w:rsidR="00266361" w:rsidRPr="00C60FF7" w:rsidRDefault="00266361" w:rsidP="00266361">
            <w:pPr>
              <w:jc w:val="center"/>
              <w:rPr>
                <w:b/>
                <w:color w:val="000000" w:themeColor="text1"/>
              </w:rPr>
            </w:pPr>
            <w:r w:rsidRPr="00C60FF7">
              <w:rPr>
                <w:b/>
                <w:color w:val="000000" w:themeColor="text1"/>
              </w:rPr>
              <w:t>Essential</w:t>
            </w:r>
          </w:p>
        </w:tc>
        <w:tc>
          <w:tcPr>
            <w:tcW w:w="1599" w:type="dxa"/>
          </w:tcPr>
          <w:p w14:paraId="04F08E1E" w14:textId="77777777" w:rsidR="00266361" w:rsidRPr="00C60FF7" w:rsidRDefault="00266361" w:rsidP="00266361">
            <w:pPr>
              <w:jc w:val="center"/>
              <w:rPr>
                <w:b/>
                <w:color w:val="000000" w:themeColor="text1"/>
              </w:rPr>
            </w:pPr>
            <w:r w:rsidRPr="00C60FF7">
              <w:rPr>
                <w:b/>
                <w:color w:val="000000" w:themeColor="text1"/>
              </w:rPr>
              <w:t>Desirable</w:t>
            </w:r>
          </w:p>
        </w:tc>
      </w:tr>
      <w:tr w:rsidR="00D10196" w:rsidRPr="00C60FF7" w14:paraId="684F606E" w14:textId="77777777" w:rsidTr="00BD594A">
        <w:tc>
          <w:tcPr>
            <w:tcW w:w="5472" w:type="dxa"/>
          </w:tcPr>
          <w:p w14:paraId="69481EDF" w14:textId="0E077CA4" w:rsidR="00266361" w:rsidRPr="00C60FF7" w:rsidRDefault="00FD2D0D" w:rsidP="00422F5A">
            <w:pPr>
              <w:rPr>
                <w:color w:val="000000" w:themeColor="text1"/>
              </w:rPr>
            </w:pPr>
            <w:r w:rsidRPr="00C60FF7">
              <w:rPr>
                <w:color w:val="000000" w:themeColor="text1"/>
              </w:rPr>
              <w:t xml:space="preserve">GCSEs </w:t>
            </w:r>
            <w:r w:rsidR="000E57B0" w:rsidRPr="00C60FF7">
              <w:rPr>
                <w:color w:val="000000" w:themeColor="text1"/>
              </w:rPr>
              <w:t xml:space="preserve">Levels A-C </w:t>
            </w:r>
            <w:r w:rsidRPr="00C60FF7">
              <w:rPr>
                <w:color w:val="000000" w:themeColor="text1"/>
              </w:rPr>
              <w:t>including Maths and English</w:t>
            </w:r>
            <w:r w:rsidR="000E57B0" w:rsidRPr="00C60FF7">
              <w:rPr>
                <w:color w:val="000000" w:themeColor="text1"/>
              </w:rPr>
              <w:t xml:space="preserve"> </w:t>
            </w:r>
            <w:r w:rsidR="00E35E81">
              <w:rPr>
                <w:color w:val="000000" w:themeColor="text1"/>
              </w:rPr>
              <w:t>(or equivalent)</w:t>
            </w:r>
          </w:p>
        </w:tc>
        <w:tc>
          <w:tcPr>
            <w:tcW w:w="1945" w:type="dxa"/>
          </w:tcPr>
          <w:p w14:paraId="0ED54E38" w14:textId="375975F0" w:rsidR="00266361" w:rsidRPr="00C60FF7" w:rsidRDefault="00266361" w:rsidP="00FD2D0D">
            <w:pPr>
              <w:jc w:val="center"/>
              <w:rPr>
                <w:b/>
                <w:color w:val="000000" w:themeColor="text1"/>
              </w:rPr>
            </w:pPr>
          </w:p>
        </w:tc>
        <w:tc>
          <w:tcPr>
            <w:tcW w:w="1599" w:type="dxa"/>
          </w:tcPr>
          <w:p w14:paraId="282681D4" w14:textId="37A53ED9" w:rsidR="00266361" w:rsidRPr="00C60FF7" w:rsidRDefault="00BD594A" w:rsidP="00266361">
            <w:pPr>
              <w:jc w:val="center"/>
              <w:rPr>
                <w:b/>
                <w:color w:val="000000" w:themeColor="text1"/>
              </w:rPr>
            </w:pPr>
            <w:r>
              <w:rPr>
                <w:b/>
                <w:color w:val="000000" w:themeColor="text1"/>
              </w:rPr>
              <w:t>x</w:t>
            </w:r>
          </w:p>
        </w:tc>
      </w:tr>
      <w:tr w:rsidR="00D10196" w:rsidRPr="00C60FF7" w14:paraId="3AF9A097" w14:textId="77777777" w:rsidTr="00BD594A">
        <w:tc>
          <w:tcPr>
            <w:tcW w:w="5472" w:type="dxa"/>
          </w:tcPr>
          <w:p w14:paraId="48334190" w14:textId="26F99D84" w:rsidR="00266361" w:rsidRPr="00C60FF7" w:rsidRDefault="00266361" w:rsidP="00FD2D0D">
            <w:pPr>
              <w:rPr>
                <w:color w:val="000000" w:themeColor="text1"/>
              </w:rPr>
            </w:pPr>
            <w:r w:rsidRPr="00C60FF7">
              <w:rPr>
                <w:color w:val="000000" w:themeColor="text1"/>
              </w:rPr>
              <w:t xml:space="preserve">Qualification relevant to </w:t>
            </w:r>
            <w:r w:rsidR="00FD2D0D" w:rsidRPr="00C60FF7">
              <w:rPr>
                <w:color w:val="000000" w:themeColor="text1"/>
              </w:rPr>
              <w:t>role - Level 3 and above</w:t>
            </w:r>
          </w:p>
        </w:tc>
        <w:tc>
          <w:tcPr>
            <w:tcW w:w="1945" w:type="dxa"/>
          </w:tcPr>
          <w:p w14:paraId="716716D6" w14:textId="393CB501" w:rsidR="00266361" w:rsidRPr="00C60FF7" w:rsidRDefault="00266361" w:rsidP="00266361">
            <w:pPr>
              <w:jc w:val="center"/>
              <w:rPr>
                <w:b/>
                <w:color w:val="000000" w:themeColor="text1"/>
              </w:rPr>
            </w:pPr>
          </w:p>
        </w:tc>
        <w:tc>
          <w:tcPr>
            <w:tcW w:w="1599" w:type="dxa"/>
          </w:tcPr>
          <w:p w14:paraId="1AE414AB" w14:textId="5968DE27" w:rsidR="00266361" w:rsidRPr="00C60FF7" w:rsidRDefault="00BD594A" w:rsidP="00FD2D0D">
            <w:pPr>
              <w:jc w:val="center"/>
              <w:rPr>
                <w:b/>
                <w:color w:val="000000" w:themeColor="text1"/>
              </w:rPr>
            </w:pPr>
            <w:r>
              <w:rPr>
                <w:b/>
                <w:color w:val="000000" w:themeColor="text1"/>
              </w:rPr>
              <w:t>x</w:t>
            </w:r>
          </w:p>
        </w:tc>
      </w:tr>
      <w:tr w:rsidR="00D10196" w:rsidRPr="00C60FF7" w14:paraId="651C95E3" w14:textId="77777777" w:rsidTr="00BD594A">
        <w:tc>
          <w:tcPr>
            <w:tcW w:w="5472" w:type="dxa"/>
          </w:tcPr>
          <w:p w14:paraId="15928ABD" w14:textId="77777777" w:rsidR="00266361" w:rsidRPr="00C60FF7" w:rsidRDefault="00266361" w:rsidP="00422F5A">
            <w:pPr>
              <w:rPr>
                <w:color w:val="000000" w:themeColor="text1"/>
              </w:rPr>
            </w:pPr>
          </w:p>
        </w:tc>
        <w:tc>
          <w:tcPr>
            <w:tcW w:w="1945" w:type="dxa"/>
          </w:tcPr>
          <w:p w14:paraId="31E12BE2" w14:textId="77777777" w:rsidR="00266361" w:rsidRPr="00C60FF7" w:rsidRDefault="00266361" w:rsidP="00266361">
            <w:pPr>
              <w:jc w:val="center"/>
              <w:rPr>
                <w:b/>
                <w:color w:val="000000" w:themeColor="text1"/>
              </w:rPr>
            </w:pPr>
          </w:p>
        </w:tc>
        <w:tc>
          <w:tcPr>
            <w:tcW w:w="1599" w:type="dxa"/>
          </w:tcPr>
          <w:p w14:paraId="265D51EC" w14:textId="77777777" w:rsidR="00266361" w:rsidRPr="00C60FF7" w:rsidRDefault="00266361" w:rsidP="00422F5A">
            <w:pPr>
              <w:rPr>
                <w:b/>
                <w:color w:val="000000" w:themeColor="text1"/>
              </w:rPr>
            </w:pPr>
          </w:p>
        </w:tc>
      </w:tr>
      <w:tr w:rsidR="00D10196" w:rsidRPr="00C60FF7" w14:paraId="43A8EB63" w14:textId="77777777" w:rsidTr="00BD594A">
        <w:tc>
          <w:tcPr>
            <w:tcW w:w="5472" w:type="dxa"/>
          </w:tcPr>
          <w:p w14:paraId="14AF066D" w14:textId="77777777" w:rsidR="00266361" w:rsidRPr="00C60FF7" w:rsidRDefault="00266361" w:rsidP="00422F5A">
            <w:pPr>
              <w:rPr>
                <w:b/>
                <w:color w:val="000000" w:themeColor="text1"/>
              </w:rPr>
            </w:pPr>
            <w:r w:rsidRPr="00C60FF7">
              <w:rPr>
                <w:b/>
                <w:color w:val="000000" w:themeColor="text1"/>
              </w:rPr>
              <w:t>Experience</w:t>
            </w:r>
          </w:p>
        </w:tc>
        <w:tc>
          <w:tcPr>
            <w:tcW w:w="1945" w:type="dxa"/>
          </w:tcPr>
          <w:p w14:paraId="199638B9" w14:textId="77777777" w:rsidR="00266361" w:rsidRPr="00C60FF7" w:rsidRDefault="00266361" w:rsidP="00266361">
            <w:pPr>
              <w:jc w:val="center"/>
              <w:rPr>
                <w:b/>
                <w:color w:val="000000" w:themeColor="text1"/>
              </w:rPr>
            </w:pPr>
          </w:p>
        </w:tc>
        <w:tc>
          <w:tcPr>
            <w:tcW w:w="1599" w:type="dxa"/>
          </w:tcPr>
          <w:p w14:paraId="330AE2BB" w14:textId="77777777" w:rsidR="00266361" w:rsidRPr="00C60FF7" w:rsidRDefault="00266361" w:rsidP="00422F5A">
            <w:pPr>
              <w:rPr>
                <w:b/>
                <w:color w:val="000000" w:themeColor="text1"/>
              </w:rPr>
            </w:pPr>
          </w:p>
        </w:tc>
      </w:tr>
      <w:tr w:rsidR="00BB64C3" w:rsidRPr="00C60FF7" w14:paraId="23E9E784" w14:textId="77777777" w:rsidTr="00BD594A">
        <w:tc>
          <w:tcPr>
            <w:tcW w:w="5472" w:type="dxa"/>
          </w:tcPr>
          <w:p w14:paraId="1904B04F" w14:textId="470E3BD1" w:rsidR="00BB64C3" w:rsidRDefault="00BB64C3" w:rsidP="00FD2D0D">
            <w:pPr>
              <w:rPr>
                <w:color w:val="000000" w:themeColor="text1"/>
              </w:rPr>
            </w:pPr>
            <w:r>
              <w:rPr>
                <w:color w:val="000000" w:themeColor="text1"/>
              </w:rPr>
              <w:t>Experience of delivering English Functional Skills</w:t>
            </w:r>
          </w:p>
        </w:tc>
        <w:tc>
          <w:tcPr>
            <w:tcW w:w="1945" w:type="dxa"/>
          </w:tcPr>
          <w:p w14:paraId="63EC8BC8" w14:textId="1CACBC09" w:rsidR="00BB64C3" w:rsidRPr="00C60FF7" w:rsidRDefault="00BB64C3" w:rsidP="00266361">
            <w:pPr>
              <w:jc w:val="center"/>
              <w:rPr>
                <w:b/>
                <w:color w:val="000000" w:themeColor="text1"/>
              </w:rPr>
            </w:pPr>
          </w:p>
        </w:tc>
        <w:tc>
          <w:tcPr>
            <w:tcW w:w="1599" w:type="dxa"/>
          </w:tcPr>
          <w:p w14:paraId="04BB63A2" w14:textId="29B66FAD" w:rsidR="00BB64C3" w:rsidRDefault="00327985" w:rsidP="00266361">
            <w:pPr>
              <w:jc w:val="center"/>
              <w:rPr>
                <w:b/>
                <w:color w:val="000000" w:themeColor="text1"/>
              </w:rPr>
            </w:pPr>
            <w:r>
              <w:rPr>
                <w:b/>
                <w:color w:val="000000" w:themeColor="text1"/>
              </w:rPr>
              <w:t>x</w:t>
            </w:r>
          </w:p>
        </w:tc>
      </w:tr>
      <w:tr w:rsidR="00D10196" w:rsidRPr="00C60FF7" w14:paraId="0CE55C81" w14:textId="77777777" w:rsidTr="00BD594A">
        <w:tc>
          <w:tcPr>
            <w:tcW w:w="5472" w:type="dxa"/>
          </w:tcPr>
          <w:p w14:paraId="425B0B6F" w14:textId="63C87CA4" w:rsidR="00266361" w:rsidRPr="00C60FF7" w:rsidRDefault="00BB64C3" w:rsidP="005D6AE8">
            <w:pPr>
              <w:rPr>
                <w:color w:val="000000" w:themeColor="text1"/>
              </w:rPr>
            </w:pPr>
            <w:r>
              <w:rPr>
                <w:color w:val="000000" w:themeColor="text1"/>
              </w:rPr>
              <w:t xml:space="preserve">Working with </w:t>
            </w:r>
            <w:r w:rsidR="005D6AE8">
              <w:rPr>
                <w:color w:val="000000" w:themeColor="text1"/>
              </w:rPr>
              <w:t>young people</w:t>
            </w:r>
            <w:r>
              <w:rPr>
                <w:color w:val="000000" w:themeColor="text1"/>
              </w:rPr>
              <w:t xml:space="preserve"> between 11</w:t>
            </w:r>
            <w:r w:rsidR="00D10196" w:rsidRPr="00C60FF7">
              <w:rPr>
                <w:color w:val="000000" w:themeColor="text1"/>
              </w:rPr>
              <w:t xml:space="preserve"> and 25</w:t>
            </w:r>
            <w:r w:rsidR="00FD2D0D" w:rsidRPr="00C60FF7">
              <w:rPr>
                <w:color w:val="000000" w:themeColor="text1"/>
              </w:rPr>
              <w:t xml:space="preserve"> years – anywhere in the age range</w:t>
            </w:r>
            <w:bookmarkStart w:id="0" w:name="_GoBack"/>
            <w:bookmarkEnd w:id="0"/>
          </w:p>
        </w:tc>
        <w:tc>
          <w:tcPr>
            <w:tcW w:w="1945" w:type="dxa"/>
          </w:tcPr>
          <w:p w14:paraId="39D26C54" w14:textId="5989C06B" w:rsidR="00266361" w:rsidRPr="00C60FF7" w:rsidRDefault="00BB64C3" w:rsidP="00266361">
            <w:pPr>
              <w:jc w:val="center"/>
              <w:rPr>
                <w:b/>
                <w:color w:val="000000" w:themeColor="text1"/>
              </w:rPr>
            </w:pPr>
            <w:r>
              <w:rPr>
                <w:b/>
                <w:color w:val="000000" w:themeColor="text1"/>
              </w:rPr>
              <w:t>x</w:t>
            </w:r>
          </w:p>
        </w:tc>
        <w:tc>
          <w:tcPr>
            <w:tcW w:w="1599" w:type="dxa"/>
          </w:tcPr>
          <w:p w14:paraId="5892A589" w14:textId="7DCC5547" w:rsidR="00266361" w:rsidRPr="00C60FF7" w:rsidRDefault="00266361" w:rsidP="00266361">
            <w:pPr>
              <w:jc w:val="center"/>
              <w:rPr>
                <w:b/>
                <w:color w:val="000000" w:themeColor="text1"/>
              </w:rPr>
            </w:pPr>
          </w:p>
        </w:tc>
      </w:tr>
      <w:tr w:rsidR="00D10196" w:rsidRPr="00C60FF7" w14:paraId="53E143BE" w14:textId="77777777" w:rsidTr="00BD594A">
        <w:tc>
          <w:tcPr>
            <w:tcW w:w="5472" w:type="dxa"/>
          </w:tcPr>
          <w:p w14:paraId="3E67D93B" w14:textId="77777777" w:rsidR="006752E3" w:rsidRPr="00C60FF7" w:rsidRDefault="006752E3" w:rsidP="005A35D7">
            <w:pPr>
              <w:rPr>
                <w:color w:val="000000" w:themeColor="text1"/>
              </w:rPr>
            </w:pPr>
            <w:r w:rsidRPr="00C60FF7">
              <w:rPr>
                <w:color w:val="000000" w:themeColor="text1"/>
              </w:rPr>
              <w:t>Experience in delivering care support services</w:t>
            </w:r>
          </w:p>
        </w:tc>
        <w:tc>
          <w:tcPr>
            <w:tcW w:w="1945" w:type="dxa"/>
          </w:tcPr>
          <w:p w14:paraId="31058BD2" w14:textId="277D8B1E" w:rsidR="006752E3" w:rsidRPr="00C60FF7" w:rsidRDefault="006752E3" w:rsidP="005A35D7">
            <w:pPr>
              <w:jc w:val="center"/>
              <w:rPr>
                <w:b/>
                <w:color w:val="000000" w:themeColor="text1"/>
              </w:rPr>
            </w:pPr>
          </w:p>
        </w:tc>
        <w:tc>
          <w:tcPr>
            <w:tcW w:w="1599" w:type="dxa"/>
          </w:tcPr>
          <w:p w14:paraId="3CD1B388" w14:textId="3CBC5356" w:rsidR="006752E3" w:rsidRPr="00C60FF7" w:rsidRDefault="00BD594A" w:rsidP="005A35D7">
            <w:pPr>
              <w:jc w:val="center"/>
              <w:rPr>
                <w:b/>
                <w:color w:val="000000" w:themeColor="text1"/>
              </w:rPr>
            </w:pPr>
            <w:r>
              <w:rPr>
                <w:b/>
                <w:color w:val="000000" w:themeColor="text1"/>
              </w:rPr>
              <w:t>x</w:t>
            </w:r>
          </w:p>
        </w:tc>
      </w:tr>
      <w:tr w:rsidR="00D10196" w:rsidRPr="00C60FF7" w14:paraId="42C07355" w14:textId="77777777" w:rsidTr="00BD594A">
        <w:tc>
          <w:tcPr>
            <w:tcW w:w="5472" w:type="dxa"/>
          </w:tcPr>
          <w:p w14:paraId="3EDAE8B0" w14:textId="778AD068" w:rsidR="000E57B0" w:rsidRPr="00C60FF7" w:rsidRDefault="000E57B0" w:rsidP="00422F5A">
            <w:pPr>
              <w:rPr>
                <w:color w:val="000000" w:themeColor="text1"/>
              </w:rPr>
            </w:pPr>
            <w:r w:rsidRPr="00C60FF7">
              <w:rPr>
                <w:color w:val="000000" w:themeColor="text1"/>
              </w:rPr>
              <w:t xml:space="preserve">Experience in </w:t>
            </w:r>
            <w:r w:rsidR="00BB64C3">
              <w:rPr>
                <w:color w:val="000000" w:themeColor="text1"/>
              </w:rPr>
              <w:t>working with students who have special educational needs</w:t>
            </w:r>
          </w:p>
        </w:tc>
        <w:tc>
          <w:tcPr>
            <w:tcW w:w="1945" w:type="dxa"/>
          </w:tcPr>
          <w:p w14:paraId="6F1D7975" w14:textId="164EB832" w:rsidR="000E57B0" w:rsidRPr="00C60FF7" w:rsidRDefault="000E57B0" w:rsidP="00556E15">
            <w:pPr>
              <w:jc w:val="center"/>
              <w:rPr>
                <w:b/>
                <w:color w:val="000000" w:themeColor="text1"/>
              </w:rPr>
            </w:pPr>
          </w:p>
        </w:tc>
        <w:tc>
          <w:tcPr>
            <w:tcW w:w="1599" w:type="dxa"/>
          </w:tcPr>
          <w:p w14:paraId="58C96F52" w14:textId="36612872" w:rsidR="000E57B0" w:rsidRPr="00C60FF7" w:rsidRDefault="002D00D5" w:rsidP="00266361">
            <w:pPr>
              <w:jc w:val="center"/>
              <w:rPr>
                <w:b/>
                <w:color w:val="000000" w:themeColor="text1"/>
              </w:rPr>
            </w:pPr>
            <w:r>
              <w:rPr>
                <w:b/>
                <w:color w:val="000000" w:themeColor="text1"/>
              </w:rPr>
              <w:t>x</w:t>
            </w:r>
          </w:p>
        </w:tc>
      </w:tr>
      <w:tr w:rsidR="00D10196" w:rsidRPr="00C60FF7" w14:paraId="10D39084" w14:textId="77777777" w:rsidTr="00BD594A">
        <w:tc>
          <w:tcPr>
            <w:tcW w:w="5472" w:type="dxa"/>
          </w:tcPr>
          <w:p w14:paraId="03F0B9FA" w14:textId="77777777" w:rsidR="006752E3" w:rsidRPr="00C60FF7" w:rsidRDefault="006752E3" w:rsidP="00422F5A">
            <w:pPr>
              <w:rPr>
                <w:color w:val="000000" w:themeColor="text1"/>
              </w:rPr>
            </w:pPr>
          </w:p>
        </w:tc>
        <w:tc>
          <w:tcPr>
            <w:tcW w:w="1945" w:type="dxa"/>
          </w:tcPr>
          <w:p w14:paraId="451B5927" w14:textId="77777777" w:rsidR="006752E3" w:rsidRPr="00C60FF7" w:rsidRDefault="006752E3" w:rsidP="00266361">
            <w:pPr>
              <w:jc w:val="center"/>
              <w:rPr>
                <w:b/>
                <w:color w:val="000000" w:themeColor="text1"/>
              </w:rPr>
            </w:pPr>
          </w:p>
        </w:tc>
        <w:tc>
          <w:tcPr>
            <w:tcW w:w="1599" w:type="dxa"/>
          </w:tcPr>
          <w:p w14:paraId="453802E3" w14:textId="77777777" w:rsidR="006752E3" w:rsidRPr="00C60FF7" w:rsidRDefault="006752E3" w:rsidP="00266361">
            <w:pPr>
              <w:jc w:val="center"/>
              <w:rPr>
                <w:b/>
                <w:color w:val="000000" w:themeColor="text1"/>
              </w:rPr>
            </w:pPr>
          </w:p>
        </w:tc>
      </w:tr>
      <w:tr w:rsidR="00D10196" w:rsidRPr="00C60FF7" w14:paraId="22D1F4CC" w14:textId="77777777" w:rsidTr="00BD594A">
        <w:tc>
          <w:tcPr>
            <w:tcW w:w="5472" w:type="dxa"/>
          </w:tcPr>
          <w:p w14:paraId="066602F5" w14:textId="77777777" w:rsidR="006752E3" w:rsidRPr="00C60FF7" w:rsidRDefault="006752E3" w:rsidP="006752E3">
            <w:pPr>
              <w:rPr>
                <w:color w:val="000000" w:themeColor="text1"/>
              </w:rPr>
            </w:pPr>
            <w:r w:rsidRPr="00C60FF7">
              <w:rPr>
                <w:b/>
                <w:color w:val="000000" w:themeColor="text1"/>
              </w:rPr>
              <w:t>Skills and Attributes</w:t>
            </w:r>
          </w:p>
        </w:tc>
        <w:tc>
          <w:tcPr>
            <w:tcW w:w="1945" w:type="dxa"/>
          </w:tcPr>
          <w:p w14:paraId="128C29BA" w14:textId="77777777" w:rsidR="006752E3" w:rsidRPr="00C60FF7" w:rsidRDefault="006752E3" w:rsidP="00266361">
            <w:pPr>
              <w:jc w:val="center"/>
              <w:rPr>
                <w:b/>
                <w:color w:val="000000" w:themeColor="text1"/>
              </w:rPr>
            </w:pPr>
          </w:p>
        </w:tc>
        <w:tc>
          <w:tcPr>
            <w:tcW w:w="1599" w:type="dxa"/>
          </w:tcPr>
          <w:p w14:paraId="26298B4E" w14:textId="77777777" w:rsidR="006752E3" w:rsidRPr="00C60FF7" w:rsidRDefault="006752E3" w:rsidP="00266361">
            <w:pPr>
              <w:jc w:val="center"/>
              <w:rPr>
                <w:b/>
                <w:color w:val="000000" w:themeColor="text1"/>
              </w:rPr>
            </w:pPr>
          </w:p>
        </w:tc>
      </w:tr>
      <w:tr w:rsidR="00D10196" w:rsidRPr="00C60FF7" w14:paraId="78BCF2F0" w14:textId="77777777" w:rsidTr="00BD594A">
        <w:tc>
          <w:tcPr>
            <w:tcW w:w="5472" w:type="dxa"/>
          </w:tcPr>
          <w:p w14:paraId="6BA8F832" w14:textId="77777777" w:rsidR="006752E3" w:rsidRPr="00C60FF7" w:rsidRDefault="006752E3" w:rsidP="006752E3">
            <w:pPr>
              <w:rPr>
                <w:color w:val="000000" w:themeColor="text1"/>
              </w:rPr>
            </w:pPr>
            <w:r w:rsidRPr="00C60FF7">
              <w:rPr>
                <w:color w:val="000000" w:themeColor="text1"/>
              </w:rPr>
              <w:t>Ability to establish good working relationships with effective teamwork</w:t>
            </w:r>
          </w:p>
        </w:tc>
        <w:tc>
          <w:tcPr>
            <w:tcW w:w="1945" w:type="dxa"/>
          </w:tcPr>
          <w:p w14:paraId="4C4677F2" w14:textId="4859748E" w:rsidR="006752E3" w:rsidRPr="00C60FF7" w:rsidRDefault="002D00D5" w:rsidP="00266361">
            <w:pPr>
              <w:jc w:val="center"/>
              <w:rPr>
                <w:b/>
                <w:color w:val="000000" w:themeColor="text1"/>
              </w:rPr>
            </w:pPr>
            <w:r>
              <w:rPr>
                <w:b/>
                <w:color w:val="000000" w:themeColor="text1"/>
              </w:rPr>
              <w:t>x</w:t>
            </w:r>
          </w:p>
        </w:tc>
        <w:tc>
          <w:tcPr>
            <w:tcW w:w="1599" w:type="dxa"/>
          </w:tcPr>
          <w:p w14:paraId="46745A67" w14:textId="77777777" w:rsidR="006752E3" w:rsidRPr="00C60FF7" w:rsidRDefault="006752E3" w:rsidP="00266361">
            <w:pPr>
              <w:jc w:val="center"/>
              <w:rPr>
                <w:b/>
                <w:color w:val="000000" w:themeColor="text1"/>
              </w:rPr>
            </w:pPr>
          </w:p>
        </w:tc>
      </w:tr>
      <w:tr w:rsidR="00D10196" w:rsidRPr="00C60FF7" w14:paraId="037E0584" w14:textId="77777777" w:rsidTr="00BD594A">
        <w:tc>
          <w:tcPr>
            <w:tcW w:w="5472" w:type="dxa"/>
          </w:tcPr>
          <w:p w14:paraId="03C0D302" w14:textId="77777777" w:rsidR="006752E3" w:rsidRPr="00C60FF7" w:rsidRDefault="006752E3" w:rsidP="006752E3">
            <w:pPr>
              <w:rPr>
                <w:color w:val="000000" w:themeColor="text1"/>
              </w:rPr>
            </w:pPr>
            <w:r w:rsidRPr="00C60FF7">
              <w:rPr>
                <w:color w:val="000000" w:themeColor="text1"/>
              </w:rPr>
              <w:t>Excellent role model for staff and students</w:t>
            </w:r>
          </w:p>
        </w:tc>
        <w:tc>
          <w:tcPr>
            <w:tcW w:w="1945" w:type="dxa"/>
          </w:tcPr>
          <w:p w14:paraId="176BA3E9" w14:textId="2AD94EF1" w:rsidR="006752E3" w:rsidRPr="00C60FF7" w:rsidRDefault="002D00D5" w:rsidP="00266361">
            <w:pPr>
              <w:jc w:val="center"/>
              <w:rPr>
                <w:b/>
                <w:color w:val="000000" w:themeColor="text1"/>
              </w:rPr>
            </w:pPr>
            <w:r>
              <w:rPr>
                <w:b/>
                <w:color w:val="000000" w:themeColor="text1"/>
              </w:rPr>
              <w:t>x</w:t>
            </w:r>
          </w:p>
        </w:tc>
        <w:tc>
          <w:tcPr>
            <w:tcW w:w="1599" w:type="dxa"/>
          </w:tcPr>
          <w:p w14:paraId="177BCD41" w14:textId="77777777" w:rsidR="006752E3" w:rsidRPr="00C60FF7" w:rsidRDefault="006752E3" w:rsidP="00266361">
            <w:pPr>
              <w:jc w:val="center"/>
              <w:rPr>
                <w:b/>
                <w:color w:val="000000" w:themeColor="text1"/>
              </w:rPr>
            </w:pPr>
          </w:p>
        </w:tc>
      </w:tr>
      <w:tr w:rsidR="00D10196" w:rsidRPr="00C60FF7" w14:paraId="335A5D22" w14:textId="77777777" w:rsidTr="00BD594A">
        <w:tc>
          <w:tcPr>
            <w:tcW w:w="5472" w:type="dxa"/>
          </w:tcPr>
          <w:p w14:paraId="1D96CE29" w14:textId="43B8AE6A" w:rsidR="006752E3" w:rsidRPr="00C60FF7" w:rsidRDefault="002D00D5" w:rsidP="006752E3">
            <w:pPr>
              <w:rPr>
                <w:color w:val="000000" w:themeColor="text1"/>
              </w:rPr>
            </w:pPr>
            <w:r>
              <w:rPr>
                <w:color w:val="000000" w:themeColor="text1"/>
              </w:rPr>
              <w:t>Ability to generate ideas and drive initiatives</w:t>
            </w:r>
          </w:p>
        </w:tc>
        <w:tc>
          <w:tcPr>
            <w:tcW w:w="1945" w:type="dxa"/>
          </w:tcPr>
          <w:p w14:paraId="3D6FA9CD" w14:textId="1F07E310" w:rsidR="006752E3" w:rsidRPr="00C60FF7" w:rsidRDefault="002D00D5" w:rsidP="00266361">
            <w:pPr>
              <w:jc w:val="center"/>
              <w:rPr>
                <w:b/>
                <w:color w:val="000000" w:themeColor="text1"/>
              </w:rPr>
            </w:pPr>
            <w:r>
              <w:rPr>
                <w:b/>
                <w:color w:val="000000" w:themeColor="text1"/>
              </w:rPr>
              <w:t>x</w:t>
            </w:r>
          </w:p>
        </w:tc>
        <w:tc>
          <w:tcPr>
            <w:tcW w:w="1599" w:type="dxa"/>
          </w:tcPr>
          <w:p w14:paraId="7FD1EC12" w14:textId="77777777" w:rsidR="006752E3" w:rsidRPr="00C60FF7" w:rsidRDefault="006752E3" w:rsidP="00266361">
            <w:pPr>
              <w:jc w:val="center"/>
              <w:rPr>
                <w:color w:val="000000" w:themeColor="text1"/>
              </w:rPr>
            </w:pPr>
          </w:p>
        </w:tc>
      </w:tr>
      <w:tr w:rsidR="002D00D5" w:rsidRPr="00C60FF7" w14:paraId="64A92348" w14:textId="77777777" w:rsidTr="00BD594A">
        <w:tc>
          <w:tcPr>
            <w:tcW w:w="5472" w:type="dxa"/>
          </w:tcPr>
          <w:p w14:paraId="2FC75916" w14:textId="24BDD94A" w:rsidR="002D00D5" w:rsidRDefault="002D00D5" w:rsidP="002D00D5">
            <w:pPr>
              <w:rPr>
                <w:color w:val="000000" w:themeColor="text1"/>
              </w:rPr>
            </w:pPr>
            <w:r>
              <w:rPr>
                <w:color w:val="000000" w:themeColor="text1"/>
              </w:rPr>
              <w:t>Willingness to contribute to extra-curricular activities</w:t>
            </w:r>
          </w:p>
        </w:tc>
        <w:tc>
          <w:tcPr>
            <w:tcW w:w="1945" w:type="dxa"/>
          </w:tcPr>
          <w:p w14:paraId="0DB15C90" w14:textId="77777777" w:rsidR="002D00D5" w:rsidRDefault="002D00D5" w:rsidP="00266361">
            <w:pPr>
              <w:jc w:val="center"/>
              <w:rPr>
                <w:b/>
                <w:color w:val="000000" w:themeColor="text1"/>
              </w:rPr>
            </w:pPr>
          </w:p>
        </w:tc>
        <w:tc>
          <w:tcPr>
            <w:tcW w:w="1599" w:type="dxa"/>
          </w:tcPr>
          <w:p w14:paraId="6838C34C" w14:textId="2245A98D" w:rsidR="002D00D5" w:rsidRPr="00C60FF7" w:rsidRDefault="002D00D5" w:rsidP="00266361">
            <w:pPr>
              <w:jc w:val="center"/>
              <w:rPr>
                <w:color w:val="000000" w:themeColor="text1"/>
              </w:rPr>
            </w:pPr>
            <w:r>
              <w:rPr>
                <w:color w:val="000000" w:themeColor="text1"/>
              </w:rPr>
              <w:t>x</w:t>
            </w:r>
          </w:p>
        </w:tc>
      </w:tr>
      <w:tr w:rsidR="00D10196" w:rsidRPr="00C60FF7" w14:paraId="60D17619" w14:textId="77777777" w:rsidTr="00BD594A">
        <w:tc>
          <w:tcPr>
            <w:tcW w:w="5472" w:type="dxa"/>
          </w:tcPr>
          <w:p w14:paraId="2CB3BF17" w14:textId="77777777" w:rsidR="006752E3" w:rsidRPr="00C60FF7" w:rsidRDefault="006752E3" w:rsidP="006752E3">
            <w:pPr>
              <w:rPr>
                <w:color w:val="000000" w:themeColor="text1"/>
              </w:rPr>
            </w:pPr>
          </w:p>
        </w:tc>
        <w:tc>
          <w:tcPr>
            <w:tcW w:w="1945" w:type="dxa"/>
          </w:tcPr>
          <w:p w14:paraId="06B691C0" w14:textId="77777777" w:rsidR="006752E3" w:rsidRPr="00C60FF7" w:rsidRDefault="006752E3" w:rsidP="00266361">
            <w:pPr>
              <w:jc w:val="center"/>
              <w:rPr>
                <w:b/>
                <w:color w:val="000000" w:themeColor="text1"/>
              </w:rPr>
            </w:pPr>
          </w:p>
        </w:tc>
        <w:tc>
          <w:tcPr>
            <w:tcW w:w="1599" w:type="dxa"/>
          </w:tcPr>
          <w:p w14:paraId="250235AA" w14:textId="77777777" w:rsidR="006752E3" w:rsidRPr="00C60FF7" w:rsidRDefault="006752E3" w:rsidP="00266361">
            <w:pPr>
              <w:jc w:val="center"/>
              <w:rPr>
                <w:color w:val="000000" w:themeColor="text1"/>
              </w:rPr>
            </w:pPr>
          </w:p>
        </w:tc>
      </w:tr>
      <w:tr w:rsidR="00D10196" w:rsidRPr="00C60FF7" w14:paraId="2C21C76E" w14:textId="77777777" w:rsidTr="00BD594A">
        <w:tc>
          <w:tcPr>
            <w:tcW w:w="5472" w:type="dxa"/>
          </w:tcPr>
          <w:p w14:paraId="5EAC97E3" w14:textId="77777777" w:rsidR="006752E3" w:rsidRPr="00C60FF7" w:rsidRDefault="006752E3" w:rsidP="006752E3">
            <w:pPr>
              <w:rPr>
                <w:color w:val="000000" w:themeColor="text1"/>
              </w:rPr>
            </w:pPr>
            <w:r w:rsidRPr="00C60FF7">
              <w:rPr>
                <w:b/>
                <w:color w:val="000000" w:themeColor="text1"/>
              </w:rPr>
              <w:t>Personal Qualities</w:t>
            </w:r>
          </w:p>
        </w:tc>
        <w:tc>
          <w:tcPr>
            <w:tcW w:w="1945" w:type="dxa"/>
          </w:tcPr>
          <w:p w14:paraId="1E4BD481" w14:textId="77777777" w:rsidR="006752E3" w:rsidRPr="00C60FF7" w:rsidRDefault="006752E3" w:rsidP="00266361">
            <w:pPr>
              <w:jc w:val="center"/>
              <w:rPr>
                <w:b/>
                <w:color w:val="000000" w:themeColor="text1"/>
              </w:rPr>
            </w:pPr>
          </w:p>
        </w:tc>
        <w:tc>
          <w:tcPr>
            <w:tcW w:w="1599" w:type="dxa"/>
          </w:tcPr>
          <w:p w14:paraId="5E242810" w14:textId="77777777" w:rsidR="006752E3" w:rsidRPr="00C60FF7" w:rsidRDefault="006752E3" w:rsidP="00266361">
            <w:pPr>
              <w:jc w:val="center"/>
              <w:rPr>
                <w:color w:val="000000" w:themeColor="text1"/>
              </w:rPr>
            </w:pPr>
          </w:p>
        </w:tc>
      </w:tr>
      <w:tr w:rsidR="00D10196" w:rsidRPr="00C60FF7" w14:paraId="1BB9F8EF" w14:textId="77777777" w:rsidTr="00BD594A">
        <w:tc>
          <w:tcPr>
            <w:tcW w:w="5472" w:type="dxa"/>
          </w:tcPr>
          <w:p w14:paraId="26EC83BB" w14:textId="16391FD5" w:rsidR="006752E3" w:rsidRPr="00C60FF7" w:rsidRDefault="00BB64C3" w:rsidP="00C758A4">
            <w:pPr>
              <w:rPr>
                <w:color w:val="000000" w:themeColor="text1"/>
              </w:rPr>
            </w:pPr>
            <w:r>
              <w:rPr>
                <w:color w:val="000000" w:themeColor="text1"/>
              </w:rPr>
              <w:t>Champion</w:t>
            </w:r>
            <w:r w:rsidR="00C758A4" w:rsidRPr="00C60FF7">
              <w:rPr>
                <w:color w:val="000000" w:themeColor="text1"/>
              </w:rPr>
              <w:t xml:space="preserve"> of the Charity’s Christian ethos </w:t>
            </w:r>
          </w:p>
        </w:tc>
        <w:tc>
          <w:tcPr>
            <w:tcW w:w="1945" w:type="dxa"/>
          </w:tcPr>
          <w:p w14:paraId="5A865C52" w14:textId="5ECFED17" w:rsidR="006752E3" w:rsidRPr="00C60FF7" w:rsidRDefault="002D00D5" w:rsidP="00266361">
            <w:pPr>
              <w:jc w:val="center"/>
              <w:rPr>
                <w:b/>
                <w:color w:val="000000" w:themeColor="text1"/>
              </w:rPr>
            </w:pPr>
            <w:r>
              <w:rPr>
                <w:b/>
                <w:color w:val="000000" w:themeColor="text1"/>
              </w:rPr>
              <w:t>x</w:t>
            </w:r>
          </w:p>
        </w:tc>
        <w:tc>
          <w:tcPr>
            <w:tcW w:w="1599" w:type="dxa"/>
          </w:tcPr>
          <w:p w14:paraId="6F90A940" w14:textId="77777777" w:rsidR="006752E3" w:rsidRPr="00C60FF7" w:rsidRDefault="006752E3" w:rsidP="00266361">
            <w:pPr>
              <w:jc w:val="center"/>
              <w:rPr>
                <w:color w:val="000000" w:themeColor="text1"/>
              </w:rPr>
            </w:pPr>
          </w:p>
        </w:tc>
      </w:tr>
      <w:tr w:rsidR="002D00D5" w:rsidRPr="00C60FF7" w14:paraId="7027817E" w14:textId="77777777" w:rsidTr="00BD594A">
        <w:tc>
          <w:tcPr>
            <w:tcW w:w="5472" w:type="dxa"/>
          </w:tcPr>
          <w:p w14:paraId="5D3BD6FD" w14:textId="4AE287CC" w:rsidR="002D00D5" w:rsidRPr="00C60FF7" w:rsidRDefault="002D00D5" w:rsidP="00C758A4">
            <w:pPr>
              <w:rPr>
                <w:color w:val="000000" w:themeColor="text1"/>
              </w:rPr>
            </w:pPr>
            <w:r>
              <w:rPr>
                <w:color w:val="000000" w:themeColor="text1"/>
              </w:rPr>
              <w:t>Ability to motivate and inspire students and colleagues</w:t>
            </w:r>
          </w:p>
        </w:tc>
        <w:tc>
          <w:tcPr>
            <w:tcW w:w="1945" w:type="dxa"/>
          </w:tcPr>
          <w:p w14:paraId="5BB39873" w14:textId="04430916" w:rsidR="002D00D5" w:rsidRPr="00C60FF7" w:rsidRDefault="002D00D5" w:rsidP="00266361">
            <w:pPr>
              <w:jc w:val="center"/>
              <w:rPr>
                <w:b/>
                <w:color w:val="000000" w:themeColor="text1"/>
              </w:rPr>
            </w:pPr>
            <w:r>
              <w:rPr>
                <w:b/>
                <w:color w:val="000000" w:themeColor="text1"/>
              </w:rPr>
              <w:t>x</w:t>
            </w:r>
          </w:p>
        </w:tc>
        <w:tc>
          <w:tcPr>
            <w:tcW w:w="1599" w:type="dxa"/>
          </w:tcPr>
          <w:p w14:paraId="13EC6D3D" w14:textId="77777777" w:rsidR="002D00D5" w:rsidRPr="00C60FF7" w:rsidRDefault="002D00D5" w:rsidP="00266361">
            <w:pPr>
              <w:jc w:val="center"/>
              <w:rPr>
                <w:color w:val="000000" w:themeColor="text1"/>
              </w:rPr>
            </w:pPr>
          </w:p>
        </w:tc>
      </w:tr>
      <w:tr w:rsidR="00D10196" w:rsidRPr="00C60FF7" w14:paraId="224A38F5" w14:textId="77777777" w:rsidTr="00BD594A">
        <w:tc>
          <w:tcPr>
            <w:tcW w:w="5472" w:type="dxa"/>
          </w:tcPr>
          <w:p w14:paraId="5E0193CB" w14:textId="2D62745B" w:rsidR="006752E3" w:rsidRPr="00C60FF7" w:rsidRDefault="006752E3" w:rsidP="006752E3">
            <w:pPr>
              <w:rPr>
                <w:color w:val="000000" w:themeColor="text1"/>
              </w:rPr>
            </w:pPr>
            <w:r w:rsidRPr="00C60FF7">
              <w:rPr>
                <w:color w:val="000000" w:themeColor="text1"/>
              </w:rPr>
              <w:t>Enthusiastic</w:t>
            </w:r>
            <w:r w:rsidR="0020162F" w:rsidRPr="00C60FF7">
              <w:rPr>
                <w:color w:val="000000" w:themeColor="text1"/>
              </w:rPr>
              <w:t>, compassionate</w:t>
            </w:r>
            <w:r w:rsidRPr="00C60FF7">
              <w:rPr>
                <w:color w:val="000000" w:themeColor="text1"/>
              </w:rPr>
              <w:t xml:space="preserve"> and committed</w:t>
            </w:r>
          </w:p>
        </w:tc>
        <w:tc>
          <w:tcPr>
            <w:tcW w:w="1945" w:type="dxa"/>
          </w:tcPr>
          <w:p w14:paraId="7D8FA850" w14:textId="1AC05029" w:rsidR="006752E3" w:rsidRPr="00C60FF7" w:rsidRDefault="002D00D5" w:rsidP="00266361">
            <w:pPr>
              <w:jc w:val="center"/>
              <w:rPr>
                <w:b/>
                <w:color w:val="000000" w:themeColor="text1"/>
              </w:rPr>
            </w:pPr>
            <w:r>
              <w:rPr>
                <w:b/>
                <w:color w:val="000000" w:themeColor="text1"/>
              </w:rPr>
              <w:t>x</w:t>
            </w:r>
          </w:p>
        </w:tc>
        <w:tc>
          <w:tcPr>
            <w:tcW w:w="1599" w:type="dxa"/>
          </w:tcPr>
          <w:p w14:paraId="0B38EF8A" w14:textId="77777777" w:rsidR="006752E3" w:rsidRPr="00C60FF7" w:rsidRDefault="006752E3" w:rsidP="00266361">
            <w:pPr>
              <w:jc w:val="center"/>
              <w:rPr>
                <w:color w:val="000000" w:themeColor="text1"/>
              </w:rPr>
            </w:pPr>
          </w:p>
        </w:tc>
      </w:tr>
      <w:tr w:rsidR="00D10196" w:rsidRPr="00C60FF7" w14:paraId="7C04D175" w14:textId="77777777" w:rsidTr="00BD594A">
        <w:tc>
          <w:tcPr>
            <w:tcW w:w="5472" w:type="dxa"/>
          </w:tcPr>
          <w:p w14:paraId="1477CED9" w14:textId="0D8E6A0A" w:rsidR="006752E3" w:rsidRPr="00C60FF7" w:rsidRDefault="00BB64C3" w:rsidP="00C23969">
            <w:pPr>
              <w:rPr>
                <w:color w:val="000000" w:themeColor="text1"/>
              </w:rPr>
            </w:pPr>
            <w:r>
              <w:rPr>
                <w:color w:val="000000" w:themeColor="text1"/>
              </w:rPr>
              <w:t>Open-minded</w:t>
            </w:r>
          </w:p>
        </w:tc>
        <w:tc>
          <w:tcPr>
            <w:tcW w:w="1945" w:type="dxa"/>
          </w:tcPr>
          <w:p w14:paraId="53470504" w14:textId="64C4E78E" w:rsidR="006752E3" w:rsidRPr="00C60FF7" w:rsidRDefault="002D00D5" w:rsidP="00266361">
            <w:pPr>
              <w:jc w:val="center"/>
              <w:rPr>
                <w:b/>
                <w:color w:val="000000" w:themeColor="text1"/>
              </w:rPr>
            </w:pPr>
            <w:r>
              <w:rPr>
                <w:b/>
                <w:color w:val="000000" w:themeColor="text1"/>
              </w:rPr>
              <w:t>x</w:t>
            </w:r>
          </w:p>
        </w:tc>
        <w:tc>
          <w:tcPr>
            <w:tcW w:w="1599" w:type="dxa"/>
          </w:tcPr>
          <w:p w14:paraId="66984E68" w14:textId="77777777" w:rsidR="006752E3" w:rsidRPr="00C60FF7" w:rsidRDefault="006752E3" w:rsidP="00266361">
            <w:pPr>
              <w:jc w:val="center"/>
              <w:rPr>
                <w:color w:val="000000" w:themeColor="text1"/>
              </w:rPr>
            </w:pPr>
          </w:p>
        </w:tc>
      </w:tr>
      <w:tr w:rsidR="00D10196" w:rsidRPr="00C60FF7" w14:paraId="18D9585E" w14:textId="77777777" w:rsidTr="00BD594A">
        <w:tc>
          <w:tcPr>
            <w:tcW w:w="5472" w:type="dxa"/>
          </w:tcPr>
          <w:p w14:paraId="0C86C72F" w14:textId="28713145" w:rsidR="006752E3" w:rsidRPr="00C60FF7" w:rsidRDefault="002D00D5" w:rsidP="006752E3">
            <w:pPr>
              <w:rPr>
                <w:color w:val="000000" w:themeColor="text1"/>
              </w:rPr>
            </w:pPr>
            <w:r>
              <w:rPr>
                <w:color w:val="000000" w:themeColor="text1"/>
              </w:rPr>
              <w:t>Excellent interpersonal skills</w:t>
            </w:r>
          </w:p>
        </w:tc>
        <w:tc>
          <w:tcPr>
            <w:tcW w:w="1945" w:type="dxa"/>
          </w:tcPr>
          <w:p w14:paraId="29941AF0" w14:textId="70F42945" w:rsidR="006752E3" w:rsidRPr="00C60FF7" w:rsidRDefault="002D00D5" w:rsidP="00266361">
            <w:pPr>
              <w:jc w:val="center"/>
              <w:rPr>
                <w:b/>
                <w:color w:val="000000" w:themeColor="text1"/>
              </w:rPr>
            </w:pPr>
            <w:r>
              <w:rPr>
                <w:b/>
                <w:color w:val="000000" w:themeColor="text1"/>
              </w:rPr>
              <w:t>x</w:t>
            </w:r>
          </w:p>
        </w:tc>
        <w:tc>
          <w:tcPr>
            <w:tcW w:w="1599" w:type="dxa"/>
          </w:tcPr>
          <w:p w14:paraId="31DA2565" w14:textId="77777777" w:rsidR="006752E3" w:rsidRPr="00C60FF7" w:rsidRDefault="006752E3" w:rsidP="00266361">
            <w:pPr>
              <w:jc w:val="center"/>
              <w:rPr>
                <w:color w:val="000000" w:themeColor="text1"/>
              </w:rPr>
            </w:pPr>
          </w:p>
        </w:tc>
      </w:tr>
      <w:tr w:rsidR="00D10196" w:rsidRPr="00D10196" w14:paraId="496C38EC" w14:textId="77777777" w:rsidTr="00BD594A">
        <w:tc>
          <w:tcPr>
            <w:tcW w:w="5472" w:type="dxa"/>
          </w:tcPr>
          <w:p w14:paraId="651FC09C" w14:textId="2EC2084B" w:rsidR="006752E3" w:rsidRPr="00C60FF7" w:rsidRDefault="002D00D5" w:rsidP="006752E3">
            <w:pPr>
              <w:rPr>
                <w:color w:val="000000" w:themeColor="text1"/>
              </w:rPr>
            </w:pPr>
            <w:r>
              <w:rPr>
                <w:color w:val="000000" w:themeColor="text1"/>
              </w:rPr>
              <w:t>Ability to display calmness under pressure</w:t>
            </w:r>
          </w:p>
        </w:tc>
        <w:tc>
          <w:tcPr>
            <w:tcW w:w="1945" w:type="dxa"/>
          </w:tcPr>
          <w:p w14:paraId="0E2D1A8C" w14:textId="61E0317A" w:rsidR="006752E3" w:rsidRPr="00D10196" w:rsidRDefault="002D00D5" w:rsidP="00266361">
            <w:pPr>
              <w:jc w:val="center"/>
              <w:rPr>
                <w:b/>
                <w:color w:val="000000" w:themeColor="text1"/>
              </w:rPr>
            </w:pPr>
            <w:r>
              <w:rPr>
                <w:b/>
                <w:color w:val="000000" w:themeColor="text1"/>
              </w:rPr>
              <w:t>x</w:t>
            </w:r>
          </w:p>
        </w:tc>
        <w:tc>
          <w:tcPr>
            <w:tcW w:w="1599" w:type="dxa"/>
          </w:tcPr>
          <w:p w14:paraId="73601E02" w14:textId="77777777" w:rsidR="006752E3" w:rsidRPr="00D10196" w:rsidRDefault="006752E3" w:rsidP="00266361">
            <w:pPr>
              <w:jc w:val="center"/>
              <w:rPr>
                <w:color w:val="000000" w:themeColor="text1"/>
              </w:rPr>
            </w:pPr>
          </w:p>
        </w:tc>
      </w:tr>
      <w:tr w:rsidR="002D00D5" w:rsidRPr="00D10196" w14:paraId="2F71875E" w14:textId="77777777" w:rsidTr="00BD594A">
        <w:tc>
          <w:tcPr>
            <w:tcW w:w="5472" w:type="dxa"/>
          </w:tcPr>
          <w:p w14:paraId="0BA13A83" w14:textId="2C1B7413" w:rsidR="002D00D5" w:rsidRDefault="002D00D5" w:rsidP="002D00D5">
            <w:pPr>
              <w:rPr>
                <w:color w:val="000000" w:themeColor="text1"/>
              </w:rPr>
            </w:pPr>
            <w:r>
              <w:rPr>
                <w:color w:val="000000" w:themeColor="text1"/>
              </w:rPr>
              <w:t>Ability to be reflective and self-critical</w:t>
            </w:r>
          </w:p>
        </w:tc>
        <w:tc>
          <w:tcPr>
            <w:tcW w:w="1945" w:type="dxa"/>
          </w:tcPr>
          <w:p w14:paraId="434E6D23" w14:textId="70D7076F" w:rsidR="002D00D5" w:rsidRPr="00D10196" w:rsidRDefault="002D00D5" w:rsidP="00266361">
            <w:pPr>
              <w:jc w:val="center"/>
              <w:rPr>
                <w:b/>
                <w:color w:val="000000" w:themeColor="text1"/>
              </w:rPr>
            </w:pPr>
            <w:r>
              <w:rPr>
                <w:b/>
                <w:color w:val="000000" w:themeColor="text1"/>
              </w:rPr>
              <w:t>x</w:t>
            </w:r>
          </w:p>
        </w:tc>
        <w:tc>
          <w:tcPr>
            <w:tcW w:w="1599" w:type="dxa"/>
          </w:tcPr>
          <w:p w14:paraId="32BD9E60" w14:textId="77777777" w:rsidR="002D00D5" w:rsidRPr="00D10196" w:rsidRDefault="002D00D5" w:rsidP="00266361">
            <w:pPr>
              <w:jc w:val="center"/>
              <w:rPr>
                <w:color w:val="000000" w:themeColor="text1"/>
              </w:rPr>
            </w:pPr>
          </w:p>
        </w:tc>
      </w:tr>
    </w:tbl>
    <w:p w14:paraId="2AA3FB84" w14:textId="77777777" w:rsidR="00266361" w:rsidRPr="00D10196" w:rsidRDefault="00266361" w:rsidP="00422F5A">
      <w:pPr>
        <w:spacing w:after="0"/>
        <w:rPr>
          <w:b/>
          <w:color w:val="000000" w:themeColor="text1"/>
        </w:rPr>
      </w:pPr>
    </w:p>
    <w:sectPr w:rsidR="00266361" w:rsidRPr="00D10196" w:rsidSect="009C0E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F010AA"/>
    <w:multiLevelType w:val="hybridMultilevel"/>
    <w:tmpl w:val="9D1C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8A4CF8"/>
    <w:multiLevelType w:val="hybridMultilevel"/>
    <w:tmpl w:val="2DC09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97"/>
    <w:rsid w:val="00000D1D"/>
    <w:rsid w:val="00003D0C"/>
    <w:rsid w:val="00007275"/>
    <w:rsid w:val="00022A86"/>
    <w:rsid w:val="0002648F"/>
    <w:rsid w:val="0003067F"/>
    <w:rsid w:val="00034D2F"/>
    <w:rsid w:val="000470DA"/>
    <w:rsid w:val="00047C94"/>
    <w:rsid w:val="00065A1D"/>
    <w:rsid w:val="0007446C"/>
    <w:rsid w:val="00091AE7"/>
    <w:rsid w:val="00092DD3"/>
    <w:rsid w:val="000A00FE"/>
    <w:rsid w:val="000A2B8B"/>
    <w:rsid w:val="000B4765"/>
    <w:rsid w:val="000E02A3"/>
    <w:rsid w:val="000E4482"/>
    <w:rsid w:val="000E57B0"/>
    <w:rsid w:val="000E5F05"/>
    <w:rsid w:val="000F6A56"/>
    <w:rsid w:val="0011019A"/>
    <w:rsid w:val="00120C7C"/>
    <w:rsid w:val="00126448"/>
    <w:rsid w:val="0013158B"/>
    <w:rsid w:val="00131E0C"/>
    <w:rsid w:val="00141326"/>
    <w:rsid w:val="0014744E"/>
    <w:rsid w:val="00155C02"/>
    <w:rsid w:val="00162BE4"/>
    <w:rsid w:val="00167EFC"/>
    <w:rsid w:val="0017046E"/>
    <w:rsid w:val="001706E3"/>
    <w:rsid w:val="0018201F"/>
    <w:rsid w:val="00197CFF"/>
    <w:rsid w:val="001A3100"/>
    <w:rsid w:val="001A35C3"/>
    <w:rsid w:val="001B1AAD"/>
    <w:rsid w:val="001C0B03"/>
    <w:rsid w:val="001C5030"/>
    <w:rsid w:val="001C6DB7"/>
    <w:rsid w:val="001D547D"/>
    <w:rsid w:val="001F18FB"/>
    <w:rsid w:val="001F217D"/>
    <w:rsid w:val="001F68C5"/>
    <w:rsid w:val="0020162F"/>
    <w:rsid w:val="0020444B"/>
    <w:rsid w:val="002306E3"/>
    <w:rsid w:val="00237022"/>
    <w:rsid w:val="00246193"/>
    <w:rsid w:val="00255613"/>
    <w:rsid w:val="00266361"/>
    <w:rsid w:val="00272FDB"/>
    <w:rsid w:val="002750F7"/>
    <w:rsid w:val="002800A5"/>
    <w:rsid w:val="0028217F"/>
    <w:rsid w:val="00286F82"/>
    <w:rsid w:val="00291AF2"/>
    <w:rsid w:val="002B517D"/>
    <w:rsid w:val="002B5243"/>
    <w:rsid w:val="002C4A0D"/>
    <w:rsid w:val="002D00D5"/>
    <w:rsid w:val="002D3288"/>
    <w:rsid w:val="002E0F95"/>
    <w:rsid w:val="002E3EAB"/>
    <w:rsid w:val="002F1092"/>
    <w:rsid w:val="00304371"/>
    <w:rsid w:val="0032041B"/>
    <w:rsid w:val="00322B64"/>
    <w:rsid w:val="003272FD"/>
    <w:rsid w:val="00327985"/>
    <w:rsid w:val="00344408"/>
    <w:rsid w:val="0035275B"/>
    <w:rsid w:val="0039450B"/>
    <w:rsid w:val="00395186"/>
    <w:rsid w:val="003A039D"/>
    <w:rsid w:val="003A077E"/>
    <w:rsid w:val="003B5399"/>
    <w:rsid w:val="003B5CC7"/>
    <w:rsid w:val="003B6B18"/>
    <w:rsid w:val="003C45A2"/>
    <w:rsid w:val="003D3CBD"/>
    <w:rsid w:val="003E07F6"/>
    <w:rsid w:val="003E14B1"/>
    <w:rsid w:val="003E4405"/>
    <w:rsid w:val="003F412E"/>
    <w:rsid w:val="00400676"/>
    <w:rsid w:val="004102B8"/>
    <w:rsid w:val="004178A8"/>
    <w:rsid w:val="00420BE6"/>
    <w:rsid w:val="00422F5A"/>
    <w:rsid w:val="00425444"/>
    <w:rsid w:val="0043228D"/>
    <w:rsid w:val="00444E43"/>
    <w:rsid w:val="004911B7"/>
    <w:rsid w:val="004945F6"/>
    <w:rsid w:val="004A32A5"/>
    <w:rsid w:val="004A545F"/>
    <w:rsid w:val="004A6708"/>
    <w:rsid w:val="004C6928"/>
    <w:rsid w:val="004D4C3B"/>
    <w:rsid w:val="004E2599"/>
    <w:rsid w:val="004E643B"/>
    <w:rsid w:val="004F61EA"/>
    <w:rsid w:val="004F638C"/>
    <w:rsid w:val="005030F6"/>
    <w:rsid w:val="00520492"/>
    <w:rsid w:val="00523298"/>
    <w:rsid w:val="005468F1"/>
    <w:rsid w:val="00553A9F"/>
    <w:rsid w:val="00556E15"/>
    <w:rsid w:val="00563303"/>
    <w:rsid w:val="0056487D"/>
    <w:rsid w:val="00566742"/>
    <w:rsid w:val="00580B32"/>
    <w:rsid w:val="00580CBF"/>
    <w:rsid w:val="00590C54"/>
    <w:rsid w:val="005A35D7"/>
    <w:rsid w:val="005A5495"/>
    <w:rsid w:val="005B4461"/>
    <w:rsid w:val="005B58FA"/>
    <w:rsid w:val="005C0253"/>
    <w:rsid w:val="005C78E6"/>
    <w:rsid w:val="005D4507"/>
    <w:rsid w:val="005D6AE8"/>
    <w:rsid w:val="005E51FA"/>
    <w:rsid w:val="005F1E4D"/>
    <w:rsid w:val="005F2B62"/>
    <w:rsid w:val="00600586"/>
    <w:rsid w:val="006102A7"/>
    <w:rsid w:val="00612227"/>
    <w:rsid w:val="00627241"/>
    <w:rsid w:val="00635BE8"/>
    <w:rsid w:val="006364FA"/>
    <w:rsid w:val="00640292"/>
    <w:rsid w:val="00644A32"/>
    <w:rsid w:val="00665359"/>
    <w:rsid w:val="006752E3"/>
    <w:rsid w:val="00684805"/>
    <w:rsid w:val="00696389"/>
    <w:rsid w:val="006B05D1"/>
    <w:rsid w:val="006C13AF"/>
    <w:rsid w:val="006C502B"/>
    <w:rsid w:val="006E4455"/>
    <w:rsid w:val="006E4921"/>
    <w:rsid w:val="00712125"/>
    <w:rsid w:val="00713EFA"/>
    <w:rsid w:val="00721E91"/>
    <w:rsid w:val="007405B4"/>
    <w:rsid w:val="00743626"/>
    <w:rsid w:val="0074496B"/>
    <w:rsid w:val="00765419"/>
    <w:rsid w:val="00783A73"/>
    <w:rsid w:val="007971F9"/>
    <w:rsid w:val="007A0809"/>
    <w:rsid w:val="007A2BB4"/>
    <w:rsid w:val="007B1912"/>
    <w:rsid w:val="007B2FFD"/>
    <w:rsid w:val="007C7D75"/>
    <w:rsid w:val="007D0E44"/>
    <w:rsid w:val="007F3C2A"/>
    <w:rsid w:val="00802965"/>
    <w:rsid w:val="00817648"/>
    <w:rsid w:val="0082002D"/>
    <w:rsid w:val="00820126"/>
    <w:rsid w:val="0082787B"/>
    <w:rsid w:val="00834C8B"/>
    <w:rsid w:val="00835BCE"/>
    <w:rsid w:val="00860FE1"/>
    <w:rsid w:val="008631AA"/>
    <w:rsid w:val="00884B28"/>
    <w:rsid w:val="0089030C"/>
    <w:rsid w:val="00893F2F"/>
    <w:rsid w:val="008B08CB"/>
    <w:rsid w:val="008B0A60"/>
    <w:rsid w:val="008B4232"/>
    <w:rsid w:val="008B6C02"/>
    <w:rsid w:val="008D4801"/>
    <w:rsid w:val="008F19F6"/>
    <w:rsid w:val="008F4429"/>
    <w:rsid w:val="00916E76"/>
    <w:rsid w:val="00920247"/>
    <w:rsid w:val="0094177F"/>
    <w:rsid w:val="00983D6B"/>
    <w:rsid w:val="00984F5B"/>
    <w:rsid w:val="0098715C"/>
    <w:rsid w:val="0099123D"/>
    <w:rsid w:val="00996B15"/>
    <w:rsid w:val="009A00BB"/>
    <w:rsid w:val="009B52D2"/>
    <w:rsid w:val="009C0E33"/>
    <w:rsid w:val="009C2A83"/>
    <w:rsid w:val="009F10C9"/>
    <w:rsid w:val="00A02B2E"/>
    <w:rsid w:val="00A07A05"/>
    <w:rsid w:val="00A340DE"/>
    <w:rsid w:val="00A4060B"/>
    <w:rsid w:val="00A47985"/>
    <w:rsid w:val="00A56A6D"/>
    <w:rsid w:val="00A60B09"/>
    <w:rsid w:val="00A62B74"/>
    <w:rsid w:val="00A66605"/>
    <w:rsid w:val="00A7163A"/>
    <w:rsid w:val="00A8446B"/>
    <w:rsid w:val="00A95113"/>
    <w:rsid w:val="00A968AD"/>
    <w:rsid w:val="00AA7EF0"/>
    <w:rsid w:val="00AC2610"/>
    <w:rsid w:val="00AE4713"/>
    <w:rsid w:val="00AE7722"/>
    <w:rsid w:val="00AF2D37"/>
    <w:rsid w:val="00AF616A"/>
    <w:rsid w:val="00B24DB5"/>
    <w:rsid w:val="00B42C24"/>
    <w:rsid w:val="00B4382E"/>
    <w:rsid w:val="00B43A82"/>
    <w:rsid w:val="00B43E9F"/>
    <w:rsid w:val="00B457D3"/>
    <w:rsid w:val="00B507C8"/>
    <w:rsid w:val="00B51C18"/>
    <w:rsid w:val="00B539CA"/>
    <w:rsid w:val="00B5593C"/>
    <w:rsid w:val="00B57390"/>
    <w:rsid w:val="00B5748A"/>
    <w:rsid w:val="00B60D9B"/>
    <w:rsid w:val="00B65788"/>
    <w:rsid w:val="00B65BDB"/>
    <w:rsid w:val="00B67B77"/>
    <w:rsid w:val="00B832D3"/>
    <w:rsid w:val="00B8597A"/>
    <w:rsid w:val="00B963E4"/>
    <w:rsid w:val="00BA4C18"/>
    <w:rsid w:val="00BB64C3"/>
    <w:rsid w:val="00BC2D0A"/>
    <w:rsid w:val="00BD594A"/>
    <w:rsid w:val="00BE237B"/>
    <w:rsid w:val="00BE3601"/>
    <w:rsid w:val="00BF5CBB"/>
    <w:rsid w:val="00C0396A"/>
    <w:rsid w:val="00C05FED"/>
    <w:rsid w:val="00C061D9"/>
    <w:rsid w:val="00C14395"/>
    <w:rsid w:val="00C164ED"/>
    <w:rsid w:val="00C213D6"/>
    <w:rsid w:val="00C23969"/>
    <w:rsid w:val="00C321B6"/>
    <w:rsid w:val="00C40E90"/>
    <w:rsid w:val="00C43E1B"/>
    <w:rsid w:val="00C47482"/>
    <w:rsid w:val="00C565C1"/>
    <w:rsid w:val="00C56E09"/>
    <w:rsid w:val="00C60FF7"/>
    <w:rsid w:val="00C73661"/>
    <w:rsid w:val="00C758A4"/>
    <w:rsid w:val="00C762D1"/>
    <w:rsid w:val="00C9059C"/>
    <w:rsid w:val="00C96155"/>
    <w:rsid w:val="00C9641D"/>
    <w:rsid w:val="00C973B9"/>
    <w:rsid w:val="00CB5D9B"/>
    <w:rsid w:val="00CB5FC6"/>
    <w:rsid w:val="00CC7802"/>
    <w:rsid w:val="00CE6885"/>
    <w:rsid w:val="00CF149A"/>
    <w:rsid w:val="00CF1960"/>
    <w:rsid w:val="00CF322B"/>
    <w:rsid w:val="00D03BA8"/>
    <w:rsid w:val="00D10196"/>
    <w:rsid w:val="00D17E19"/>
    <w:rsid w:val="00D32205"/>
    <w:rsid w:val="00D35794"/>
    <w:rsid w:val="00D52099"/>
    <w:rsid w:val="00D625C9"/>
    <w:rsid w:val="00D70EB2"/>
    <w:rsid w:val="00D7339C"/>
    <w:rsid w:val="00D75951"/>
    <w:rsid w:val="00D87854"/>
    <w:rsid w:val="00D91BDF"/>
    <w:rsid w:val="00D91D9A"/>
    <w:rsid w:val="00D95F54"/>
    <w:rsid w:val="00DA4189"/>
    <w:rsid w:val="00DB1A4A"/>
    <w:rsid w:val="00DB20FF"/>
    <w:rsid w:val="00DC4026"/>
    <w:rsid w:val="00DC57E0"/>
    <w:rsid w:val="00DC649D"/>
    <w:rsid w:val="00DE1722"/>
    <w:rsid w:val="00DF7197"/>
    <w:rsid w:val="00E006D8"/>
    <w:rsid w:val="00E113A8"/>
    <w:rsid w:val="00E13707"/>
    <w:rsid w:val="00E33CF4"/>
    <w:rsid w:val="00E35AC5"/>
    <w:rsid w:val="00E35E81"/>
    <w:rsid w:val="00E46779"/>
    <w:rsid w:val="00E54761"/>
    <w:rsid w:val="00E56707"/>
    <w:rsid w:val="00E65160"/>
    <w:rsid w:val="00E72C13"/>
    <w:rsid w:val="00E75635"/>
    <w:rsid w:val="00E77A3B"/>
    <w:rsid w:val="00E81868"/>
    <w:rsid w:val="00EA504C"/>
    <w:rsid w:val="00EB603F"/>
    <w:rsid w:val="00EC5F44"/>
    <w:rsid w:val="00EC6962"/>
    <w:rsid w:val="00ED3C88"/>
    <w:rsid w:val="00EE58AD"/>
    <w:rsid w:val="00EF4B14"/>
    <w:rsid w:val="00F17761"/>
    <w:rsid w:val="00F22BD9"/>
    <w:rsid w:val="00F23F8D"/>
    <w:rsid w:val="00F24431"/>
    <w:rsid w:val="00F355AD"/>
    <w:rsid w:val="00F55714"/>
    <w:rsid w:val="00F61CE5"/>
    <w:rsid w:val="00F760F5"/>
    <w:rsid w:val="00F83A59"/>
    <w:rsid w:val="00F91216"/>
    <w:rsid w:val="00FA3E7D"/>
    <w:rsid w:val="00FA7CD1"/>
    <w:rsid w:val="00FB0647"/>
    <w:rsid w:val="00FB0C0D"/>
    <w:rsid w:val="00FB426D"/>
    <w:rsid w:val="00FB4815"/>
    <w:rsid w:val="00FD05E9"/>
    <w:rsid w:val="00FD2D0D"/>
    <w:rsid w:val="00FE5D2C"/>
    <w:rsid w:val="00FF75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440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05D1"/>
    <w:rPr>
      <w:color w:val="0000FF" w:themeColor="hyperlink"/>
      <w:u w:val="single"/>
    </w:rPr>
  </w:style>
  <w:style w:type="paragraph" w:styleId="ListParagraph">
    <w:name w:val="List Paragraph"/>
    <w:basedOn w:val="Normal"/>
    <w:uiPriority w:val="34"/>
    <w:qFormat/>
    <w:rsid w:val="00D91BDF"/>
    <w:pPr>
      <w:ind w:left="720"/>
      <w:contextualSpacing/>
    </w:pPr>
  </w:style>
  <w:style w:type="table" w:styleId="TableGrid">
    <w:name w:val="Table Grid"/>
    <w:basedOn w:val="TableNormal"/>
    <w:uiPriority w:val="59"/>
    <w:rsid w:val="0026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9521C-7460-4290-9CE3-E048480A0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Hutchison</dc:creator>
  <cp:lastModifiedBy>Leanne Shone</cp:lastModifiedBy>
  <cp:revision>3</cp:revision>
  <cp:lastPrinted>2017-02-27T09:32:00Z</cp:lastPrinted>
  <dcterms:created xsi:type="dcterms:W3CDTF">2020-03-03T11:48:00Z</dcterms:created>
  <dcterms:modified xsi:type="dcterms:W3CDTF">2020-03-04T11:06:00Z</dcterms:modified>
</cp:coreProperties>
</file>